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63" w:rsidRDefault="00331563" w:rsidP="001A1E98">
      <w:pPr>
        <w:spacing w:after="0" w:line="480" w:lineRule="auto"/>
        <w:jc w:val="center"/>
        <w:rPr>
          <w:rFonts w:ascii="Times New Roman" w:hAnsi="Times New Roman" w:cs="Times New Roman"/>
          <w:sz w:val="24"/>
        </w:rPr>
      </w:pPr>
    </w:p>
    <w:p w:rsidR="00331563" w:rsidRDefault="00331563" w:rsidP="001A1E98">
      <w:pPr>
        <w:spacing w:after="0" w:line="480" w:lineRule="auto"/>
        <w:jc w:val="center"/>
        <w:rPr>
          <w:rFonts w:ascii="Times New Roman" w:hAnsi="Times New Roman" w:cs="Times New Roman"/>
          <w:sz w:val="24"/>
        </w:rPr>
      </w:pPr>
    </w:p>
    <w:p w:rsidR="00331563" w:rsidRDefault="00331563" w:rsidP="001A1E98">
      <w:pPr>
        <w:spacing w:after="0" w:line="480" w:lineRule="auto"/>
        <w:jc w:val="center"/>
        <w:rPr>
          <w:rFonts w:ascii="Times New Roman" w:hAnsi="Times New Roman" w:cs="Times New Roman"/>
          <w:sz w:val="24"/>
        </w:rPr>
      </w:pPr>
    </w:p>
    <w:p w:rsidR="00331563" w:rsidRDefault="00331563" w:rsidP="001A1E98">
      <w:pPr>
        <w:spacing w:after="0" w:line="480" w:lineRule="auto"/>
        <w:jc w:val="center"/>
        <w:rPr>
          <w:rFonts w:ascii="Times New Roman" w:hAnsi="Times New Roman" w:cs="Times New Roman"/>
          <w:sz w:val="24"/>
        </w:rPr>
      </w:pPr>
    </w:p>
    <w:p w:rsidR="00331563" w:rsidRDefault="00331563" w:rsidP="001A1E98">
      <w:pPr>
        <w:spacing w:after="0" w:line="480" w:lineRule="auto"/>
        <w:jc w:val="center"/>
        <w:rPr>
          <w:rFonts w:ascii="Times New Roman" w:hAnsi="Times New Roman" w:cs="Times New Roman"/>
          <w:sz w:val="24"/>
        </w:rPr>
      </w:pPr>
    </w:p>
    <w:p w:rsidR="00331563" w:rsidRDefault="00331563" w:rsidP="001A1E98">
      <w:pPr>
        <w:spacing w:after="0" w:line="480" w:lineRule="auto"/>
        <w:jc w:val="center"/>
        <w:rPr>
          <w:rFonts w:ascii="Times New Roman" w:hAnsi="Times New Roman" w:cs="Times New Roman"/>
          <w:sz w:val="24"/>
        </w:rPr>
      </w:pPr>
    </w:p>
    <w:p w:rsidR="00331563" w:rsidRDefault="00331563" w:rsidP="001A1E98">
      <w:pPr>
        <w:spacing w:after="0" w:line="480" w:lineRule="auto"/>
        <w:jc w:val="center"/>
        <w:rPr>
          <w:rFonts w:ascii="Times New Roman" w:hAnsi="Times New Roman" w:cs="Times New Roman"/>
          <w:sz w:val="24"/>
        </w:rPr>
      </w:pPr>
    </w:p>
    <w:p w:rsidR="00331563" w:rsidRDefault="002C2C49" w:rsidP="001A1E98">
      <w:pPr>
        <w:spacing w:after="0" w:line="480" w:lineRule="auto"/>
        <w:jc w:val="center"/>
        <w:rPr>
          <w:rFonts w:ascii="Times New Roman" w:hAnsi="Times New Roman" w:cs="Times New Roman"/>
          <w:sz w:val="24"/>
        </w:rPr>
      </w:pPr>
      <w:r w:rsidRPr="00331563">
        <w:rPr>
          <w:rFonts w:ascii="Times New Roman" w:hAnsi="Times New Roman" w:cs="Times New Roman"/>
          <w:sz w:val="24"/>
        </w:rPr>
        <w:t xml:space="preserve">Shop Local Help Local’ </w:t>
      </w:r>
      <w:r>
        <w:rPr>
          <w:rFonts w:ascii="Times New Roman" w:hAnsi="Times New Roman" w:cs="Times New Roman"/>
          <w:sz w:val="24"/>
        </w:rPr>
        <w:t>C</w:t>
      </w:r>
      <w:r w:rsidRPr="00331563">
        <w:rPr>
          <w:rFonts w:ascii="Times New Roman" w:hAnsi="Times New Roman" w:cs="Times New Roman"/>
          <w:sz w:val="24"/>
        </w:rPr>
        <w:t>ampaign</w:t>
      </w:r>
    </w:p>
    <w:p w:rsidR="00331563" w:rsidRDefault="002C2C49" w:rsidP="001A1E98">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331563" w:rsidRDefault="002C2C49" w:rsidP="001A1E98">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331563" w:rsidRDefault="002C2C49" w:rsidP="001A1E98">
      <w:pPr>
        <w:spacing w:after="0" w:line="480" w:lineRule="auto"/>
        <w:jc w:val="center"/>
        <w:rPr>
          <w:rFonts w:ascii="Times New Roman" w:hAnsi="Times New Roman" w:cs="Times New Roman"/>
          <w:sz w:val="24"/>
        </w:rPr>
      </w:pPr>
      <w:r>
        <w:rPr>
          <w:rFonts w:ascii="Times New Roman" w:hAnsi="Times New Roman" w:cs="Times New Roman"/>
          <w:sz w:val="24"/>
        </w:rPr>
        <w:t>Date</w:t>
      </w:r>
    </w:p>
    <w:p w:rsidR="00331563" w:rsidRDefault="00331563" w:rsidP="001A1E98">
      <w:pPr>
        <w:spacing w:after="0" w:line="480" w:lineRule="auto"/>
        <w:rPr>
          <w:rFonts w:ascii="Times New Roman" w:hAnsi="Times New Roman" w:cs="Times New Roman"/>
          <w:sz w:val="24"/>
        </w:rPr>
      </w:pPr>
    </w:p>
    <w:p w:rsidR="00331563" w:rsidRDefault="002C2C49" w:rsidP="001A1E98">
      <w:pPr>
        <w:spacing w:line="480" w:lineRule="auto"/>
        <w:rPr>
          <w:rFonts w:ascii="Times New Roman" w:hAnsi="Times New Roman" w:cs="Times New Roman"/>
          <w:sz w:val="24"/>
        </w:rPr>
      </w:pPr>
      <w:r>
        <w:rPr>
          <w:rFonts w:ascii="Times New Roman" w:hAnsi="Times New Roman" w:cs="Times New Roman"/>
          <w:sz w:val="24"/>
        </w:rPr>
        <w:br w:type="page"/>
      </w:r>
    </w:p>
    <w:p w:rsidR="001A1E98" w:rsidRPr="001A1E98" w:rsidRDefault="001A1E98" w:rsidP="001A1E98">
      <w:pPr>
        <w:spacing w:after="0" w:line="480" w:lineRule="auto"/>
        <w:jc w:val="center"/>
        <w:rPr>
          <w:rFonts w:ascii="Times New Roman" w:hAnsi="Times New Roman" w:cs="Times New Roman"/>
          <w:b/>
          <w:sz w:val="24"/>
        </w:rPr>
      </w:pPr>
      <w:r w:rsidRPr="001A1E98">
        <w:rPr>
          <w:rFonts w:ascii="Times New Roman" w:hAnsi="Times New Roman" w:cs="Times New Roman"/>
          <w:b/>
          <w:sz w:val="24"/>
        </w:rPr>
        <w:lastRenderedPageBreak/>
        <w:t>Shop Local Help Local’ Campaign</w:t>
      </w:r>
    </w:p>
    <w:p w:rsidR="00586D90" w:rsidRPr="001A1E98" w:rsidRDefault="002C2C49" w:rsidP="001A1E98">
      <w:pPr>
        <w:spacing w:after="0" w:line="480" w:lineRule="auto"/>
        <w:rPr>
          <w:rFonts w:ascii="Times New Roman" w:hAnsi="Times New Roman" w:cs="Times New Roman"/>
          <w:b/>
          <w:sz w:val="24"/>
        </w:rPr>
      </w:pPr>
      <w:r w:rsidRPr="001A1E98">
        <w:rPr>
          <w:rFonts w:ascii="Times New Roman" w:hAnsi="Times New Roman" w:cs="Times New Roman"/>
          <w:b/>
          <w:sz w:val="24"/>
        </w:rPr>
        <w:t>Situational Analysis</w:t>
      </w:r>
    </w:p>
    <w:p w:rsidR="00586D90"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IGA stores are distributed across many regions in the country and are situated close to consumer premises.</w:t>
      </w:r>
      <w:r w:rsidR="00366B04">
        <w:rPr>
          <w:rFonts w:ascii="Times New Roman" w:hAnsi="Times New Roman" w:cs="Times New Roman"/>
          <w:sz w:val="24"/>
        </w:rPr>
        <w:t xml:space="preserve"> Australia</w:t>
      </w:r>
      <w:r w:rsidR="000E4082">
        <w:rPr>
          <w:rFonts w:ascii="Times New Roman" w:hAnsi="Times New Roman" w:cs="Times New Roman"/>
          <w:sz w:val="24"/>
        </w:rPr>
        <w:t xml:space="preserve"> has more than 1,400 IGA stores spread across various country areas, which means they are within consumers' reach from every corner of the country</w:t>
      </w:r>
      <w:r w:rsidR="00343E63">
        <w:rPr>
          <w:rFonts w:ascii="Times New Roman" w:hAnsi="Times New Roman" w:cs="Times New Roman"/>
          <w:sz w:val="24"/>
        </w:rPr>
        <w:t xml:space="preserve"> (Wilson, </w:t>
      </w:r>
      <w:r w:rsidR="00343E63" w:rsidRPr="00A45553">
        <w:rPr>
          <w:rFonts w:ascii="Times New Roman" w:hAnsi="Times New Roman" w:cs="Times New Roman"/>
          <w:sz w:val="24"/>
        </w:rPr>
        <w:t>2019)</w:t>
      </w:r>
      <w:r w:rsidR="000E4082">
        <w:rPr>
          <w:rFonts w:ascii="Times New Roman" w:hAnsi="Times New Roman" w:cs="Times New Roman"/>
          <w:sz w:val="24"/>
        </w:rPr>
        <w:t>.</w:t>
      </w:r>
      <w:r>
        <w:rPr>
          <w:rFonts w:ascii="Times New Roman" w:hAnsi="Times New Roman" w:cs="Times New Roman"/>
          <w:sz w:val="24"/>
        </w:rPr>
        <w:t xml:space="preserve"> </w:t>
      </w:r>
      <w:r w:rsidR="00812C63">
        <w:rPr>
          <w:rFonts w:ascii="Times New Roman" w:hAnsi="Times New Roman" w:cs="Times New Roman"/>
          <w:sz w:val="24"/>
        </w:rPr>
        <w:t xml:space="preserve">The fact that these stores are located close to the consumers </w:t>
      </w:r>
      <w:r w:rsidR="00B37026">
        <w:rPr>
          <w:rFonts w:ascii="Times New Roman" w:hAnsi="Times New Roman" w:cs="Times New Roman"/>
          <w:sz w:val="24"/>
        </w:rPr>
        <w:t xml:space="preserve">is </w:t>
      </w:r>
      <w:r w:rsidR="00A8181D">
        <w:rPr>
          <w:rFonts w:ascii="Times New Roman" w:hAnsi="Times New Roman" w:cs="Times New Roman"/>
          <w:sz w:val="24"/>
        </w:rPr>
        <w:t>an opportunity that enables</w:t>
      </w:r>
      <w:r w:rsidR="00B37026">
        <w:rPr>
          <w:rFonts w:ascii="Times New Roman" w:hAnsi="Times New Roman" w:cs="Times New Roman"/>
          <w:sz w:val="24"/>
        </w:rPr>
        <w:t xml:space="preserve"> the consumers to do their shoppi</w:t>
      </w:r>
      <w:r w:rsidR="00A8181D">
        <w:rPr>
          <w:rFonts w:ascii="Times New Roman" w:hAnsi="Times New Roman" w:cs="Times New Roman"/>
          <w:sz w:val="24"/>
        </w:rPr>
        <w:t xml:space="preserve">ng whenever they want to do so. </w:t>
      </w:r>
      <w:r w:rsidR="00505E35">
        <w:rPr>
          <w:rFonts w:ascii="Times New Roman" w:hAnsi="Times New Roman" w:cs="Times New Roman"/>
          <w:sz w:val="24"/>
        </w:rPr>
        <w:t>IGA stores focus</w:t>
      </w:r>
      <w:r w:rsidR="00A8181D">
        <w:rPr>
          <w:rFonts w:ascii="Times New Roman" w:hAnsi="Times New Roman" w:cs="Times New Roman"/>
          <w:sz w:val="24"/>
        </w:rPr>
        <w:t xml:space="preserve"> on the local needs of the customers and</w:t>
      </w:r>
      <w:r w:rsidR="00505E35">
        <w:rPr>
          <w:rFonts w:ascii="Times New Roman" w:hAnsi="Times New Roman" w:cs="Times New Roman"/>
          <w:sz w:val="24"/>
        </w:rPr>
        <w:t xml:space="preserve"> offer products that are tailored to meet these needs. Besides, IGA understands the market gaps and conducts market research </w:t>
      </w:r>
      <w:r w:rsidR="00D812A7">
        <w:rPr>
          <w:rFonts w:ascii="Times New Roman" w:hAnsi="Times New Roman" w:cs="Times New Roman"/>
          <w:sz w:val="24"/>
        </w:rPr>
        <w:t xml:space="preserve">so that they can offer products that fill the market gaps in the market. </w:t>
      </w:r>
      <w:r w:rsidR="00D17204">
        <w:rPr>
          <w:rFonts w:ascii="Times New Roman" w:hAnsi="Times New Roman" w:cs="Times New Roman"/>
          <w:sz w:val="24"/>
        </w:rPr>
        <w:t xml:space="preserve">These stores also offer their customers handsome discounts and promotions through their aggressive marketing strategy. </w:t>
      </w:r>
      <w:r w:rsidR="002520E0">
        <w:rPr>
          <w:rFonts w:ascii="Times New Roman" w:hAnsi="Times New Roman" w:cs="Times New Roman"/>
          <w:sz w:val="24"/>
        </w:rPr>
        <w:t xml:space="preserve">Besides, the stores also promote community events, which means the locals well know them. The stores have demonstrated their concern for local health and offer a variety of health products, including fruits and vegetables. The stores also participate in community health promotion events. </w:t>
      </w:r>
      <w:r w:rsidR="008458C2">
        <w:rPr>
          <w:rFonts w:ascii="Times New Roman" w:hAnsi="Times New Roman" w:cs="Times New Roman"/>
          <w:sz w:val="24"/>
        </w:rPr>
        <w:t>Most of the IGA can enter the online business segment at a relatively low cost</w:t>
      </w:r>
      <w:r w:rsidR="00343E63">
        <w:rPr>
          <w:rFonts w:ascii="Times New Roman" w:hAnsi="Times New Roman" w:cs="Times New Roman"/>
          <w:sz w:val="24"/>
        </w:rPr>
        <w:t xml:space="preserve"> (Wilson, </w:t>
      </w:r>
      <w:r w:rsidR="00343E63" w:rsidRPr="00A45553">
        <w:rPr>
          <w:rFonts w:ascii="Times New Roman" w:hAnsi="Times New Roman" w:cs="Times New Roman"/>
          <w:sz w:val="24"/>
        </w:rPr>
        <w:t>2019)</w:t>
      </w:r>
      <w:r w:rsidR="008458C2">
        <w:rPr>
          <w:rFonts w:ascii="Times New Roman" w:hAnsi="Times New Roman" w:cs="Times New Roman"/>
          <w:sz w:val="24"/>
        </w:rPr>
        <w:t xml:space="preserve">. This analysis shows that IGA stores have great abilities to serve and meet the customers' diverse needs. </w:t>
      </w:r>
    </w:p>
    <w:p w:rsidR="00586D90" w:rsidRPr="001A1E98" w:rsidRDefault="002C2C49" w:rsidP="001A1E98">
      <w:pPr>
        <w:spacing w:after="0" w:line="480" w:lineRule="auto"/>
        <w:jc w:val="center"/>
        <w:rPr>
          <w:rFonts w:ascii="Times New Roman" w:hAnsi="Times New Roman" w:cs="Times New Roman"/>
          <w:b/>
          <w:sz w:val="24"/>
        </w:rPr>
      </w:pPr>
      <w:r w:rsidRPr="001A1E98">
        <w:rPr>
          <w:rFonts w:ascii="Times New Roman" w:hAnsi="Times New Roman" w:cs="Times New Roman"/>
          <w:b/>
          <w:sz w:val="24"/>
        </w:rPr>
        <w:t xml:space="preserve">Brand </w:t>
      </w:r>
      <w:r w:rsidR="001A1E98" w:rsidRPr="001A1E98">
        <w:rPr>
          <w:rFonts w:ascii="Times New Roman" w:hAnsi="Times New Roman" w:cs="Times New Roman"/>
          <w:b/>
          <w:sz w:val="24"/>
        </w:rPr>
        <w:t xml:space="preserve">Awareness </w:t>
      </w:r>
      <w:r w:rsidRPr="001A1E98">
        <w:rPr>
          <w:rFonts w:ascii="Times New Roman" w:hAnsi="Times New Roman" w:cs="Times New Roman"/>
          <w:b/>
          <w:sz w:val="24"/>
        </w:rPr>
        <w:t>of IGA</w:t>
      </w:r>
    </w:p>
    <w:p w:rsidR="00586D90" w:rsidRPr="007669DD" w:rsidRDefault="002C2C49" w:rsidP="001A1E98">
      <w:pPr>
        <w:spacing w:after="0" w:line="480" w:lineRule="auto"/>
        <w:ind w:firstLine="720"/>
        <w:rPr>
          <w:rFonts w:ascii="Times New Roman" w:hAnsi="Times New Roman" w:cs="Times New Roman"/>
          <w:sz w:val="24"/>
        </w:rPr>
      </w:pPr>
      <w:r w:rsidRPr="007669DD">
        <w:rPr>
          <w:rFonts w:ascii="Times New Roman" w:hAnsi="Times New Roman" w:cs="Times New Roman"/>
          <w:sz w:val="24"/>
        </w:rPr>
        <w:t xml:space="preserve">IGA has come up with a strategic awareness approach of reaching its existing customers as well as new ones. </w:t>
      </w:r>
      <w:r w:rsidR="00C7688D" w:rsidRPr="007669DD">
        <w:rPr>
          <w:rFonts w:ascii="Times New Roman" w:hAnsi="Times New Roman" w:cs="Times New Roman"/>
          <w:sz w:val="24"/>
        </w:rPr>
        <w:t>The stores have established an online presence where they activ</w:t>
      </w:r>
      <w:r w:rsidR="00EF7A0B" w:rsidRPr="007669DD">
        <w:rPr>
          <w:rFonts w:ascii="Times New Roman" w:hAnsi="Times New Roman" w:cs="Times New Roman"/>
          <w:sz w:val="24"/>
        </w:rPr>
        <w:t xml:space="preserve">ely engage with their customers. </w:t>
      </w:r>
      <w:r w:rsidR="001844B5" w:rsidRPr="007669DD">
        <w:rPr>
          <w:rFonts w:ascii="Times New Roman" w:hAnsi="Times New Roman" w:cs="Times New Roman"/>
          <w:sz w:val="24"/>
        </w:rPr>
        <w:t xml:space="preserve">In addition, the company has widely used social media to </w:t>
      </w:r>
      <w:r w:rsidR="00541540" w:rsidRPr="007669DD">
        <w:rPr>
          <w:rFonts w:ascii="Times New Roman" w:hAnsi="Times New Roman" w:cs="Times New Roman"/>
          <w:sz w:val="24"/>
        </w:rPr>
        <w:t>interact</w:t>
      </w:r>
      <w:r w:rsidR="001844B5" w:rsidRPr="007669DD">
        <w:rPr>
          <w:rFonts w:ascii="Times New Roman" w:hAnsi="Times New Roman" w:cs="Times New Roman"/>
          <w:sz w:val="24"/>
        </w:rPr>
        <w:t xml:space="preserve"> with customers and send notifications whenever there are new product offerings. </w:t>
      </w:r>
      <w:r w:rsidR="004C0A63" w:rsidRPr="007669DD">
        <w:rPr>
          <w:rFonts w:ascii="Times New Roman" w:hAnsi="Times New Roman" w:cs="Times New Roman"/>
          <w:sz w:val="24"/>
        </w:rPr>
        <w:t xml:space="preserve">The brand receives positive feedback whenever it is mentioned on social media, which indicates that it is appreciated by its target audience. </w:t>
      </w:r>
      <w:r w:rsidR="007669DD">
        <w:rPr>
          <w:rFonts w:ascii="Times New Roman" w:hAnsi="Times New Roman" w:cs="Times New Roman"/>
          <w:sz w:val="24"/>
        </w:rPr>
        <w:t xml:space="preserve">The IGA brand is widely known to the customers </w:t>
      </w:r>
      <w:r w:rsidR="00545E2E">
        <w:rPr>
          <w:rFonts w:ascii="Times New Roman" w:hAnsi="Times New Roman" w:cs="Times New Roman"/>
          <w:sz w:val="24"/>
        </w:rPr>
        <w:t xml:space="preserve">because they are closely </w:t>
      </w:r>
      <w:r w:rsidR="00545E2E">
        <w:rPr>
          <w:rFonts w:ascii="Times New Roman" w:hAnsi="Times New Roman" w:cs="Times New Roman"/>
          <w:sz w:val="24"/>
        </w:rPr>
        <w:lastRenderedPageBreak/>
        <w:t>located to their customers. Therefore, IGA has focused on the creation of relationship equity</w:t>
      </w:r>
      <w:r w:rsidR="00757B39">
        <w:rPr>
          <w:rFonts w:ascii="Times New Roman" w:hAnsi="Times New Roman" w:cs="Times New Roman"/>
          <w:sz w:val="24"/>
        </w:rPr>
        <w:t xml:space="preserve"> (</w:t>
      </w:r>
      <w:r w:rsidR="00757B39" w:rsidRPr="00757B39">
        <w:rPr>
          <w:rFonts w:ascii="Times New Roman" w:hAnsi="Times New Roman" w:cs="Times New Roman"/>
          <w:sz w:val="24"/>
        </w:rPr>
        <w:t>Dwivedi</w:t>
      </w:r>
      <w:r w:rsidR="00757B39">
        <w:rPr>
          <w:rFonts w:ascii="Times New Roman" w:hAnsi="Times New Roman" w:cs="Times New Roman"/>
          <w:sz w:val="24"/>
        </w:rPr>
        <w:t xml:space="preserve"> et al., 2012)</w:t>
      </w:r>
      <w:r w:rsidR="00545E2E">
        <w:rPr>
          <w:rFonts w:ascii="Times New Roman" w:hAnsi="Times New Roman" w:cs="Times New Roman"/>
          <w:sz w:val="24"/>
        </w:rPr>
        <w:t xml:space="preserve">. </w:t>
      </w:r>
    </w:p>
    <w:p w:rsidR="00586D90" w:rsidRPr="001A1E98" w:rsidRDefault="002C2C49" w:rsidP="001A1E98">
      <w:pPr>
        <w:spacing w:after="0" w:line="480" w:lineRule="auto"/>
        <w:jc w:val="center"/>
        <w:rPr>
          <w:rFonts w:ascii="Times New Roman" w:hAnsi="Times New Roman" w:cs="Times New Roman"/>
          <w:b/>
          <w:sz w:val="24"/>
        </w:rPr>
      </w:pPr>
      <w:r w:rsidRPr="001A1E98">
        <w:rPr>
          <w:rFonts w:ascii="Times New Roman" w:hAnsi="Times New Roman" w:cs="Times New Roman"/>
          <w:b/>
          <w:sz w:val="24"/>
        </w:rPr>
        <w:t xml:space="preserve">The </w:t>
      </w:r>
      <w:r w:rsidR="001A1E98" w:rsidRPr="001A1E98">
        <w:rPr>
          <w:rFonts w:ascii="Times New Roman" w:hAnsi="Times New Roman" w:cs="Times New Roman"/>
          <w:b/>
          <w:sz w:val="24"/>
        </w:rPr>
        <w:t xml:space="preserve">Brand Image </w:t>
      </w:r>
      <w:r w:rsidRPr="001A1E98">
        <w:rPr>
          <w:rFonts w:ascii="Times New Roman" w:hAnsi="Times New Roman" w:cs="Times New Roman"/>
          <w:b/>
          <w:sz w:val="24"/>
        </w:rPr>
        <w:t>of IGA</w:t>
      </w:r>
    </w:p>
    <w:p w:rsidR="00663D92"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IGA is considered as one of the brands that have customers at heart by offering healthy products. </w:t>
      </w:r>
      <w:r w:rsidR="00D8248F">
        <w:rPr>
          <w:rFonts w:ascii="Times New Roman" w:hAnsi="Times New Roman" w:cs="Times New Roman"/>
          <w:sz w:val="24"/>
        </w:rPr>
        <w:t xml:space="preserve">The supermarket chain aims at offering healthy diet alternatives to consumers, which is a strategy that has promoted the IGA brand image among the customers, governments, and </w:t>
      </w:r>
      <w:r w:rsidR="005B4CF8">
        <w:rPr>
          <w:rFonts w:ascii="Times New Roman" w:hAnsi="Times New Roman" w:cs="Times New Roman"/>
          <w:sz w:val="24"/>
        </w:rPr>
        <w:t xml:space="preserve">retailers. </w:t>
      </w:r>
      <w:r w:rsidR="00D44BCD">
        <w:rPr>
          <w:rFonts w:ascii="Times New Roman" w:hAnsi="Times New Roman" w:cs="Times New Roman"/>
          <w:sz w:val="24"/>
        </w:rPr>
        <w:t xml:space="preserve">The consumer-centric model of relationship equity has been instrumental in the improvement of the IGA brand image. </w:t>
      </w:r>
      <w:r w:rsidR="003670F5">
        <w:rPr>
          <w:rFonts w:ascii="Times New Roman" w:hAnsi="Times New Roman" w:cs="Times New Roman"/>
          <w:sz w:val="24"/>
        </w:rPr>
        <w:t xml:space="preserve">This is focused on creating relationships with the local communities in establishing their preferences and immediate needs. </w:t>
      </w:r>
      <w:r w:rsidR="00E40CCB">
        <w:rPr>
          <w:rFonts w:ascii="Times New Roman" w:hAnsi="Times New Roman" w:cs="Times New Roman"/>
          <w:sz w:val="24"/>
        </w:rPr>
        <w:t>Creat</w:t>
      </w:r>
      <w:r w:rsidR="009E67D0">
        <w:rPr>
          <w:rFonts w:ascii="Times New Roman" w:hAnsi="Times New Roman" w:cs="Times New Roman"/>
          <w:sz w:val="24"/>
        </w:rPr>
        <w:t xml:space="preserve">ing contact with customers </w:t>
      </w:r>
      <w:r w:rsidR="00E40CCB">
        <w:rPr>
          <w:rFonts w:ascii="Times New Roman" w:hAnsi="Times New Roman" w:cs="Times New Roman"/>
          <w:sz w:val="24"/>
        </w:rPr>
        <w:t xml:space="preserve">has been instrumental in winning more customers and overall promotion of the IGA brand. </w:t>
      </w:r>
      <w:r w:rsidR="009E67D0">
        <w:rPr>
          <w:rFonts w:ascii="Times New Roman" w:hAnsi="Times New Roman" w:cs="Times New Roman"/>
          <w:sz w:val="24"/>
        </w:rPr>
        <w:t xml:space="preserve">Focus on customers’ health and offering the products at friendly prices </w:t>
      </w:r>
      <w:r w:rsidR="00D8781F">
        <w:rPr>
          <w:rFonts w:ascii="Times New Roman" w:hAnsi="Times New Roman" w:cs="Times New Roman"/>
          <w:sz w:val="24"/>
        </w:rPr>
        <w:t>has</w:t>
      </w:r>
      <w:r w:rsidR="009E67D0">
        <w:rPr>
          <w:rFonts w:ascii="Times New Roman" w:hAnsi="Times New Roman" w:cs="Times New Roman"/>
          <w:sz w:val="24"/>
        </w:rPr>
        <w:t xml:space="preserve"> attracted positive brand perception</w:t>
      </w:r>
      <w:r w:rsidR="00035E80">
        <w:rPr>
          <w:rFonts w:ascii="Times New Roman" w:hAnsi="Times New Roman" w:cs="Times New Roman"/>
          <w:sz w:val="24"/>
        </w:rPr>
        <w:t xml:space="preserve"> (</w:t>
      </w:r>
      <w:r w:rsidR="00035E80" w:rsidRPr="00035E80">
        <w:rPr>
          <w:rFonts w:ascii="Times New Roman" w:hAnsi="Times New Roman" w:cs="Times New Roman"/>
          <w:sz w:val="24"/>
        </w:rPr>
        <w:t>Blake</w:t>
      </w:r>
      <w:r w:rsidR="00035E80">
        <w:rPr>
          <w:rFonts w:ascii="Times New Roman" w:hAnsi="Times New Roman" w:cs="Times New Roman"/>
          <w:sz w:val="24"/>
        </w:rPr>
        <w:t xml:space="preserve"> et al., 2021)</w:t>
      </w:r>
      <w:r w:rsidR="009E67D0">
        <w:rPr>
          <w:rFonts w:ascii="Times New Roman" w:hAnsi="Times New Roman" w:cs="Times New Roman"/>
          <w:sz w:val="24"/>
        </w:rPr>
        <w:t xml:space="preserve">. </w:t>
      </w:r>
    </w:p>
    <w:p w:rsidR="00586D90" w:rsidRPr="001A1E98" w:rsidRDefault="002C2C49" w:rsidP="001A1E98">
      <w:pPr>
        <w:spacing w:after="0" w:line="480" w:lineRule="auto"/>
        <w:jc w:val="center"/>
        <w:rPr>
          <w:rFonts w:ascii="Times New Roman" w:hAnsi="Times New Roman" w:cs="Times New Roman"/>
          <w:b/>
          <w:sz w:val="24"/>
        </w:rPr>
      </w:pPr>
      <w:r w:rsidRPr="001A1E98">
        <w:rPr>
          <w:rFonts w:ascii="Times New Roman" w:hAnsi="Times New Roman" w:cs="Times New Roman"/>
          <w:b/>
          <w:sz w:val="24"/>
        </w:rPr>
        <w:t xml:space="preserve">Point of </w:t>
      </w:r>
      <w:r w:rsidR="001A1E98" w:rsidRPr="001A1E98">
        <w:rPr>
          <w:rFonts w:ascii="Times New Roman" w:hAnsi="Times New Roman" w:cs="Times New Roman"/>
          <w:b/>
          <w:sz w:val="24"/>
        </w:rPr>
        <w:t xml:space="preserve">Differentiation </w:t>
      </w:r>
      <w:r w:rsidRPr="001A1E98">
        <w:rPr>
          <w:rFonts w:ascii="Times New Roman" w:hAnsi="Times New Roman" w:cs="Times New Roman"/>
          <w:b/>
          <w:sz w:val="24"/>
        </w:rPr>
        <w:t>of IGA</w:t>
      </w:r>
    </w:p>
    <w:p w:rsidR="00586D90"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IGA is an independent and local brand that enjoys the flexibility of delivering products that customers want. The IGA stores are differentiated into three </w:t>
      </w:r>
      <w:r w:rsidR="00524433">
        <w:rPr>
          <w:rFonts w:ascii="Times New Roman" w:hAnsi="Times New Roman" w:cs="Times New Roman"/>
          <w:sz w:val="24"/>
        </w:rPr>
        <w:t>categories</w:t>
      </w:r>
      <w:r>
        <w:rPr>
          <w:rFonts w:ascii="Times New Roman" w:hAnsi="Times New Roman" w:cs="Times New Roman"/>
          <w:sz w:val="24"/>
        </w:rPr>
        <w:t xml:space="preserve"> offering diverse products to their customers. </w:t>
      </w:r>
      <w:r w:rsidR="00F03E36">
        <w:rPr>
          <w:rFonts w:ascii="Times New Roman" w:hAnsi="Times New Roman" w:cs="Times New Roman"/>
          <w:sz w:val="24"/>
        </w:rPr>
        <w:t xml:space="preserve">The first category is the Supa Iga, which are large stores that cater to customers who would wish to do the shopping for their grocery and fresh food in one location. The second category is the medium stores carrying mid-size supermarket offerings, mainly for customers who purchase fewer items. The final class of differentiation is the IGA-express that is small-sized and catering needs of emergency shoppers. </w:t>
      </w:r>
    </w:p>
    <w:p w:rsidR="00586D90" w:rsidRPr="001A1E98" w:rsidRDefault="002C2C49" w:rsidP="001A1E98">
      <w:pPr>
        <w:spacing w:after="0" w:line="480" w:lineRule="auto"/>
        <w:jc w:val="center"/>
        <w:rPr>
          <w:rFonts w:ascii="Times New Roman" w:hAnsi="Times New Roman" w:cs="Times New Roman"/>
          <w:b/>
          <w:sz w:val="24"/>
        </w:rPr>
      </w:pPr>
      <w:r w:rsidRPr="001A1E98">
        <w:rPr>
          <w:rFonts w:ascii="Times New Roman" w:hAnsi="Times New Roman" w:cs="Times New Roman"/>
          <w:b/>
          <w:sz w:val="24"/>
        </w:rPr>
        <w:t>Market Segmentation</w:t>
      </w:r>
    </w:p>
    <w:p w:rsidR="00C224CA" w:rsidRDefault="002C2C49" w:rsidP="001A1E98">
      <w:pPr>
        <w:spacing w:after="0" w:line="480" w:lineRule="auto"/>
        <w:rPr>
          <w:rFonts w:ascii="Times New Roman" w:hAnsi="Times New Roman" w:cs="Times New Roman"/>
          <w:b/>
          <w:sz w:val="24"/>
        </w:rPr>
      </w:pPr>
      <w:r>
        <w:rPr>
          <w:rFonts w:ascii="Times New Roman" w:hAnsi="Times New Roman" w:cs="Times New Roman"/>
          <w:b/>
          <w:sz w:val="24"/>
        </w:rPr>
        <w:t>D</w:t>
      </w:r>
      <w:r w:rsidR="001A1E98">
        <w:rPr>
          <w:rFonts w:ascii="Times New Roman" w:hAnsi="Times New Roman" w:cs="Times New Roman"/>
          <w:b/>
          <w:sz w:val="24"/>
        </w:rPr>
        <w:t>emographics</w:t>
      </w:r>
    </w:p>
    <w:p w:rsidR="00C224CA" w:rsidRPr="00DC4F58"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 xml:space="preserve">Demographic segmentation is the most effective way of segmenting the market for an effective campaign. This will make it easier to classify the market according to their incomes, age, religion, residence; and focus on their preferred products. For example, the age target is those between 25 and 70 years. Understanding these characteristics will help offer products that target meeting the needs of this segment of the market. Besides, this age bracket has higher awareness about their eating habits and will prefer taking healthy products offered by IGA. This makes it easier to convince this audience of the benefit of purchasing from these stores. </w:t>
      </w:r>
      <w:r w:rsidRPr="00DC4F58">
        <w:rPr>
          <w:rFonts w:ascii="Times New Roman" w:hAnsi="Times New Roman" w:cs="Times New Roman"/>
          <w:sz w:val="24"/>
        </w:rPr>
        <w:t>Besides, the product offerings are tailored to meeting the needs of the</w:t>
      </w:r>
      <w:r>
        <w:rPr>
          <w:rFonts w:ascii="Times New Roman" w:hAnsi="Times New Roman" w:cs="Times New Roman"/>
          <w:sz w:val="24"/>
        </w:rPr>
        <w:t xml:space="preserve"> residents in Tasmania</w:t>
      </w:r>
      <w:r w:rsidRPr="00DC4F58">
        <w:rPr>
          <w:rFonts w:ascii="Times New Roman" w:hAnsi="Times New Roman" w:cs="Times New Roman"/>
          <w:sz w:val="24"/>
        </w:rPr>
        <w:t xml:space="preserve">. For instance, the campaign will focus on the culture of the Aboriginal Tasmanians, who are the dominant residents of Tasmanians. </w:t>
      </w:r>
      <w:r>
        <w:rPr>
          <w:rFonts w:ascii="Times New Roman" w:hAnsi="Times New Roman" w:cs="Times New Roman"/>
          <w:sz w:val="24"/>
        </w:rPr>
        <w:t xml:space="preserve">By so doing, the campaign will be more convincing because it focuses on the basic characteristics of the people.  </w:t>
      </w:r>
    </w:p>
    <w:p w:rsidR="00586D90" w:rsidRPr="00EC758A" w:rsidRDefault="002C2C49" w:rsidP="001A1E98">
      <w:pPr>
        <w:spacing w:after="0" w:line="480" w:lineRule="auto"/>
        <w:rPr>
          <w:rFonts w:ascii="Times New Roman" w:hAnsi="Times New Roman" w:cs="Times New Roman"/>
          <w:b/>
          <w:sz w:val="24"/>
        </w:rPr>
      </w:pPr>
      <w:r w:rsidRPr="00EC758A">
        <w:rPr>
          <w:rFonts w:ascii="Times New Roman" w:hAnsi="Times New Roman" w:cs="Times New Roman"/>
          <w:b/>
          <w:sz w:val="24"/>
        </w:rPr>
        <w:t>Geo-Demographic</w:t>
      </w:r>
    </w:p>
    <w:p w:rsidR="00C224CA" w:rsidRDefault="002C2C49" w:rsidP="001A1E98">
      <w:pPr>
        <w:spacing w:after="0" w:line="480" w:lineRule="auto"/>
        <w:rPr>
          <w:rFonts w:ascii="Times New Roman" w:hAnsi="Times New Roman" w:cs="Times New Roman"/>
          <w:sz w:val="24"/>
        </w:rPr>
      </w:pPr>
      <w:r>
        <w:rPr>
          <w:rFonts w:ascii="Times New Roman" w:hAnsi="Times New Roman" w:cs="Times New Roman"/>
          <w:sz w:val="24"/>
        </w:rPr>
        <w:tab/>
        <w:t xml:space="preserve">The campaign will also focus not only on the characteristics of the people but also on their basic characteristics. </w:t>
      </w:r>
      <w:r w:rsidR="006B41C2">
        <w:rPr>
          <w:rFonts w:ascii="Times New Roman" w:hAnsi="Times New Roman" w:cs="Times New Roman"/>
          <w:sz w:val="24"/>
        </w:rPr>
        <w:t>A large segment of the working population in Tasmania is employed, with less than 10 percent unemployed. This makes it easier to</w:t>
      </w:r>
      <w:r w:rsidR="00744C6D">
        <w:rPr>
          <w:rFonts w:ascii="Times New Roman" w:hAnsi="Times New Roman" w:cs="Times New Roman"/>
          <w:sz w:val="24"/>
        </w:rPr>
        <w:t xml:space="preserve"> popularize the campaign, given that a majority of people are earning glass. </w:t>
      </w:r>
      <w:r w:rsidR="00357010">
        <w:rPr>
          <w:rFonts w:ascii="Times New Roman" w:hAnsi="Times New Roman" w:cs="Times New Roman"/>
          <w:sz w:val="24"/>
        </w:rPr>
        <w:t>IGA food offerings fit in the cultural profile of the people because they mainly consume farm produce, including fruits and vegetables, salmon, beef, and chicken</w:t>
      </w:r>
      <w:r w:rsidR="00AB3AF3">
        <w:rPr>
          <w:rFonts w:ascii="Times New Roman" w:hAnsi="Times New Roman" w:cs="Times New Roman"/>
          <w:sz w:val="24"/>
        </w:rPr>
        <w:t>, which are the main dishes for the Aboriginal people, and the dominant people in Tasmania</w:t>
      </w:r>
      <w:r w:rsidR="00357010">
        <w:rPr>
          <w:rFonts w:ascii="Times New Roman" w:hAnsi="Times New Roman" w:cs="Times New Roman"/>
          <w:sz w:val="24"/>
        </w:rPr>
        <w:t xml:space="preserve">. Over 60 percent of the population falls under the target population bracket, making it easier to conduct the campaign more successfully. </w:t>
      </w:r>
    </w:p>
    <w:p w:rsidR="00586D90" w:rsidRPr="00EA73AA" w:rsidRDefault="002C2C49" w:rsidP="001A1E98">
      <w:pPr>
        <w:spacing w:after="0" w:line="480" w:lineRule="auto"/>
        <w:rPr>
          <w:rFonts w:ascii="Times New Roman" w:hAnsi="Times New Roman" w:cs="Times New Roman"/>
          <w:b/>
          <w:sz w:val="24"/>
        </w:rPr>
      </w:pPr>
      <w:r w:rsidRPr="00EA73AA">
        <w:rPr>
          <w:rFonts w:ascii="Times New Roman" w:hAnsi="Times New Roman" w:cs="Times New Roman"/>
          <w:b/>
          <w:sz w:val="24"/>
        </w:rPr>
        <w:t>Psychographics</w:t>
      </w:r>
    </w:p>
    <w:p w:rsidR="00586D90" w:rsidRDefault="002C2C49" w:rsidP="001A1E98">
      <w:pPr>
        <w:spacing w:after="0" w:line="480" w:lineRule="auto"/>
        <w:rPr>
          <w:rFonts w:ascii="Times New Roman" w:hAnsi="Times New Roman" w:cs="Times New Roman"/>
          <w:sz w:val="24"/>
        </w:rPr>
      </w:pPr>
      <w:r>
        <w:rPr>
          <w:rFonts w:ascii="Times New Roman" w:hAnsi="Times New Roman" w:cs="Times New Roman"/>
          <w:sz w:val="24"/>
        </w:rPr>
        <w:tab/>
        <w:t xml:space="preserve">Tasmania has over 80 IGA stores that offer a wide range of products to Tasmania residents.  </w:t>
      </w:r>
      <w:r w:rsidR="00CC7C8A">
        <w:rPr>
          <w:rFonts w:ascii="Times New Roman" w:hAnsi="Times New Roman" w:cs="Times New Roman"/>
          <w:sz w:val="24"/>
        </w:rPr>
        <w:t xml:space="preserve">While there is no specific number of customers known to purchase from the IGA </w:t>
      </w:r>
      <w:r w:rsidR="00CC7C8A">
        <w:rPr>
          <w:rFonts w:ascii="Times New Roman" w:hAnsi="Times New Roman" w:cs="Times New Roman"/>
          <w:sz w:val="24"/>
        </w:rPr>
        <w:lastRenderedPageBreak/>
        <w:t xml:space="preserve">stores, most customers are convinced that when they purchase from IGA, they are promoting the local businesses. </w:t>
      </w:r>
      <w:r w:rsidR="00544A5E">
        <w:rPr>
          <w:rFonts w:ascii="Times New Roman" w:hAnsi="Times New Roman" w:cs="Times New Roman"/>
          <w:sz w:val="24"/>
        </w:rPr>
        <w:t xml:space="preserve">The close </w:t>
      </w:r>
      <w:r w:rsidR="00A630AA">
        <w:rPr>
          <w:rFonts w:ascii="Times New Roman" w:hAnsi="Times New Roman" w:cs="Times New Roman"/>
          <w:sz w:val="24"/>
        </w:rPr>
        <w:t>interactions between IGA and customers make</w:t>
      </w:r>
      <w:r w:rsidR="00544A5E">
        <w:rPr>
          <w:rFonts w:ascii="Times New Roman" w:hAnsi="Times New Roman" w:cs="Times New Roman"/>
          <w:sz w:val="24"/>
        </w:rPr>
        <w:t xml:space="preserve"> it easier to </w:t>
      </w:r>
      <w:r w:rsidR="00A76D26">
        <w:rPr>
          <w:rFonts w:ascii="Times New Roman" w:hAnsi="Times New Roman" w:cs="Times New Roman"/>
          <w:sz w:val="24"/>
        </w:rPr>
        <w:t xml:space="preserve">find customer preferences and offer products that respond to their needs. </w:t>
      </w:r>
      <w:r w:rsidR="00657DDE">
        <w:rPr>
          <w:rFonts w:ascii="Times New Roman" w:hAnsi="Times New Roman" w:cs="Times New Roman"/>
          <w:sz w:val="24"/>
        </w:rPr>
        <w:t>As a strategy of supporting the local businesses, the Australian government has established an online platform, "Buy Something Tasmanian," which makes it easier for small businesses to list their products to a wide range of customers than they currently</w:t>
      </w:r>
      <w:sdt>
        <w:sdtPr>
          <w:rPr>
            <w:rFonts w:ascii="Times New Roman" w:hAnsi="Times New Roman" w:cs="Times New Roman"/>
            <w:sz w:val="24"/>
          </w:rPr>
          <w:id w:val="1078782288"/>
          <w:citation/>
        </w:sdtPr>
        <w:sdtEndPr/>
        <w:sdtContent>
          <w:r w:rsidR="001262A4">
            <w:rPr>
              <w:rFonts w:ascii="Times New Roman" w:hAnsi="Times New Roman" w:cs="Times New Roman"/>
              <w:sz w:val="24"/>
            </w:rPr>
            <w:fldChar w:fldCharType="begin"/>
          </w:r>
          <w:r w:rsidR="001262A4">
            <w:rPr>
              <w:rFonts w:ascii="Times New Roman" w:hAnsi="Times New Roman" w:cs="Times New Roman"/>
              <w:sz w:val="24"/>
            </w:rPr>
            <w:instrText xml:space="preserve"> CITATION Fer20 \l 1033 </w:instrText>
          </w:r>
          <w:r w:rsidR="001262A4">
            <w:rPr>
              <w:rFonts w:ascii="Times New Roman" w:hAnsi="Times New Roman" w:cs="Times New Roman"/>
              <w:sz w:val="24"/>
            </w:rPr>
            <w:fldChar w:fldCharType="separate"/>
          </w:r>
          <w:r w:rsidR="001262A4">
            <w:rPr>
              <w:rFonts w:ascii="Times New Roman" w:hAnsi="Times New Roman" w:cs="Times New Roman"/>
              <w:noProof/>
              <w:sz w:val="24"/>
            </w:rPr>
            <w:t xml:space="preserve"> do </w:t>
          </w:r>
          <w:r w:rsidR="001262A4" w:rsidRPr="001262A4">
            <w:rPr>
              <w:rFonts w:ascii="Times New Roman" w:hAnsi="Times New Roman" w:cs="Times New Roman"/>
              <w:noProof/>
              <w:sz w:val="24"/>
            </w:rPr>
            <w:t>(Ferguson, 2020)</w:t>
          </w:r>
          <w:r w:rsidR="001262A4">
            <w:rPr>
              <w:rFonts w:ascii="Times New Roman" w:hAnsi="Times New Roman" w:cs="Times New Roman"/>
              <w:sz w:val="24"/>
            </w:rPr>
            <w:fldChar w:fldCharType="end"/>
          </w:r>
        </w:sdtContent>
      </w:sdt>
      <w:r w:rsidR="00657DDE">
        <w:rPr>
          <w:rFonts w:ascii="Times New Roman" w:hAnsi="Times New Roman" w:cs="Times New Roman"/>
          <w:sz w:val="24"/>
        </w:rPr>
        <w:t xml:space="preserve">. This platform has been quite successful during the Covid-19 lockdown period when the people were required to keep social distancing. </w:t>
      </w:r>
      <w:r w:rsidR="001262A4">
        <w:rPr>
          <w:rFonts w:ascii="Times New Roman" w:hAnsi="Times New Roman" w:cs="Times New Roman"/>
          <w:sz w:val="24"/>
        </w:rPr>
        <w:t xml:space="preserve">However, such strategies are likely to have a long-term influence on the market to support local brand philosophy, which is already taking root in Tasmania. </w:t>
      </w:r>
    </w:p>
    <w:p w:rsidR="00586D90" w:rsidRPr="00EA73AA" w:rsidRDefault="002C2C49" w:rsidP="001A1E98">
      <w:pPr>
        <w:spacing w:after="0" w:line="480" w:lineRule="auto"/>
        <w:rPr>
          <w:rFonts w:ascii="Times New Roman" w:hAnsi="Times New Roman" w:cs="Times New Roman"/>
          <w:b/>
          <w:sz w:val="24"/>
        </w:rPr>
      </w:pPr>
      <w:r w:rsidRPr="00EA73AA">
        <w:rPr>
          <w:rFonts w:ascii="Times New Roman" w:hAnsi="Times New Roman" w:cs="Times New Roman"/>
          <w:b/>
          <w:sz w:val="24"/>
        </w:rPr>
        <w:t xml:space="preserve">Benefits </w:t>
      </w:r>
      <w:r w:rsidR="001A1E98" w:rsidRPr="00EA73AA">
        <w:rPr>
          <w:rFonts w:ascii="Times New Roman" w:hAnsi="Times New Roman" w:cs="Times New Roman"/>
          <w:b/>
          <w:sz w:val="24"/>
        </w:rPr>
        <w:t>Segment</w:t>
      </w:r>
    </w:p>
    <w:p w:rsidR="00586D90"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The benefit of shopping in an IGA store is the convenience of one-stop shopping to access what they need in just a few minutes. The working population has significantly benefited because they do not have much time to trip around the city neighborhoods shifting from one store to another as they pick their grocery. This is currently catered for because they stop in one shop and do all their shopping in just a few minutes. Besides, IGA stores</w:t>
      </w:r>
      <w:r w:rsidR="00A02373">
        <w:rPr>
          <w:rFonts w:ascii="Times New Roman" w:hAnsi="Times New Roman" w:cs="Times New Roman"/>
          <w:sz w:val="24"/>
        </w:rPr>
        <w:t xml:space="preserve"> are located at every corner of the streets, making it easier to access whatever they need more conveniently</w:t>
      </w:r>
      <w:sdt>
        <w:sdtPr>
          <w:rPr>
            <w:rFonts w:ascii="Times New Roman" w:hAnsi="Times New Roman" w:cs="Times New Roman"/>
            <w:sz w:val="24"/>
          </w:rPr>
          <w:id w:val="1803878015"/>
          <w:citation/>
        </w:sdtPr>
        <w:sdtEndPr/>
        <w:sdtContent>
          <w:r w:rsidR="00F46707">
            <w:rPr>
              <w:rFonts w:ascii="Times New Roman" w:hAnsi="Times New Roman" w:cs="Times New Roman"/>
              <w:sz w:val="24"/>
            </w:rPr>
            <w:fldChar w:fldCharType="begin"/>
          </w:r>
          <w:r w:rsidR="00F46707">
            <w:rPr>
              <w:rFonts w:ascii="Times New Roman" w:hAnsi="Times New Roman" w:cs="Times New Roman"/>
              <w:sz w:val="24"/>
            </w:rPr>
            <w:instrText xml:space="preserve"> CITATION Mor20 \l 1033 </w:instrText>
          </w:r>
          <w:r w:rsidR="00F46707">
            <w:rPr>
              <w:rFonts w:ascii="Times New Roman" w:hAnsi="Times New Roman" w:cs="Times New Roman"/>
              <w:sz w:val="24"/>
            </w:rPr>
            <w:fldChar w:fldCharType="separate"/>
          </w:r>
          <w:r w:rsidR="00F46707">
            <w:rPr>
              <w:rFonts w:ascii="Times New Roman" w:hAnsi="Times New Roman" w:cs="Times New Roman"/>
              <w:noProof/>
              <w:sz w:val="24"/>
            </w:rPr>
            <w:t xml:space="preserve"> </w:t>
          </w:r>
          <w:r w:rsidR="00F46707" w:rsidRPr="00F46707">
            <w:rPr>
              <w:rFonts w:ascii="Times New Roman" w:hAnsi="Times New Roman" w:cs="Times New Roman"/>
              <w:noProof/>
              <w:sz w:val="24"/>
            </w:rPr>
            <w:t>(Mortimer, 2020)</w:t>
          </w:r>
          <w:r w:rsidR="00F46707">
            <w:rPr>
              <w:rFonts w:ascii="Times New Roman" w:hAnsi="Times New Roman" w:cs="Times New Roman"/>
              <w:sz w:val="24"/>
            </w:rPr>
            <w:fldChar w:fldCharType="end"/>
          </w:r>
        </w:sdtContent>
      </w:sdt>
      <w:r w:rsidR="00A02373">
        <w:rPr>
          <w:rFonts w:ascii="Times New Roman" w:hAnsi="Times New Roman" w:cs="Times New Roman"/>
          <w:sz w:val="24"/>
        </w:rPr>
        <w:t xml:space="preserve">. </w:t>
      </w:r>
      <w:r w:rsidR="00E94D3C">
        <w:rPr>
          <w:rFonts w:ascii="Times New Roman" w:hAnsi="Times New Roman" w:cs="Times New Roman"/>
          <w:sz w:val="24"/>
        </w:rPr>
        <w:t xml:space="preserve">The health-conscious consumer segment is also benefiting significantly from the wide range of healthy fruits and vegetables and other food products offered at the IGA stores. </w:t>
      </w:r>
      <w:r w:rsidR="00503A72">
        <w:rPr>
          <w:rFonts w:ascii="Times New Roman" w:hAnsi="Times New Roman" w:cs="Times New Roman"/>
          <w:sz w:val="24"/>
        </w:rPr>
        <w:t xml:space="preserve">Besides, the IGA provides diverse products at significantly lower prices; thus, even the low-income segments of the customers can enjoy their product portfolio. </w:t>
      </w:r>
    </w:p>
    <w:p w:rsidR="00586D90" w:rsidRPr="001A1E98" w:rsidRDefault="002C2C49" w:rsidP="001A1E98">
      <w:pPr>
        <w:spacing w:after="0" w:line="480" w:lineRule="auto"/>
        <w:jc w:val="center"/>
        <w:rPr>
          <w:rFonts w:ascii="Times New Roman" w:hAnsi="Times New Roman" w:cs="Times New Roman"/>
          <w:b/>
          <w:sz w:val="24"/>
        </w:rPr>
      </w:pPr>
      <w:r w:rsidRPr="001A1E98">
        <w:rPr>
          <w:rFonts w:ascii="Times New Roman" w:hAnsi="Times New Roman" w:cs="Times New Roman"/>
          <w:b/>
          <w:sz w:val="24"/>
        </w:rPr>
        <w:t>Brand Positioning</w:t>
      </w:r>
    </w:p>
    <w:p w:rsidR="00457741" w:rsidRDefault="002C2C49" w:rsidP="001A1E98">
      <w:pPr>
        <w:spacing w:after="0" w:line="480" w:lineRule="auto"/>
        <w:rPr>
          <w:rFonts w:ascii="Times New Roman" w:hAnsi="Times New Roman" w:cs="Times New Roman"/>
          <w:b/>
          <w:sz w:val="24"/>
        </w:rPr>
      </w:pPr>
      <w:r>
        <w:rPr>
          <w:rFonts w:ascii="Times New Roman" w:hAnsi="Times New Roman" w:cs="Times New Roman"/>
          <w:b/>
          <w:sz w:val="24"/>
        </w:rPr>
        <w:t>Brand Attributes</w:t>
      </w:r>
    </w:p>
    <w:p w:rsidR="00A53AF6"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 xml:space="preserve">IGA has positioned itself to communicate with local communities and to offer local food products. The brand has become one of the most reputable local independent food retailers supporting the </w:t>
      </w:r>
      <w:r w:rsidR="00065A1C">
        <w:rPr>
          <w:rFonts w:ascii="Times New Roman" w:hAnsi="Times New Roman" w:cs="Times New Roman"/>
          <w:sz w:val="24"/>
        </w:rPr>
        <w:t>communities, producers</w:t>
      </w:r>
      <w:r w:rsidR="00211EC4">
        <w:rPr>
          <w:rFonts w:ascii="Times New Roman" w:hAnsi="Times New Roman" w:cs="Times New Roman"/>
          <w:sz w:val="24"/>
        </w:rPr>
        <w:t>,</w:t>
      </w:r>
      <w:r w:rsidR="00065A1C">
        <w:rPr>
          <w:rFonts w:ascii="Times New Roman" w:hAnsi="Times New Roman" w:cs="Times New Roman"/>
          <w:sz w:val="24"/>
        </w:rPr>
        <w:t xml:space="preserve"> and brands. </w:t>
      </w:r>
      <w:r w:rsidR="00211EC4">
        <w:rPr>
          <w:rFonts w:ascii="Times New Roman" w:hAnsi="Times New Roman" w:cs="Times New Roman"/>
          <w:sz w:val="24"/>
        </w:rPr>
        <w:t xml:space="preserve"> </w:t>
      </w:r>
      <w:r w:rsidR="008A08D4">
        <w:rPr>
          <w:rFonts w:ascii="Times New Roman" w:hAnsi="Times New Roman" w:cs="Times New Roman"/>
          <w:sz w:val="24"/>
        </w:rPr>
        <w:t>Price-conscious customers have finally found their best offers as IGA is starting offering high quality at exemplarily low prices, meaning this c</w:t>
      </w:r>
      <w:r w:rsidR="00457741">
        <w:rPr>
          <w:rFonts w:ascii="Times New Roman" w:hAnsi="Times New Roman" w:cs="Times New Roman"/>
          <w:sz w:val="24"/>
        </w:rPr>
        <w:t xml:space="preserve">ategory of consumers will eventually part of their market. </w:t>
      </w:r>
      <w:r w:rsidR="00A40670">
        <w:rPr>
          <w:rFonts w:ascii="Times New Roman" w:hAnsi="Times New Roman" w:cs="Times New Roman"/>
          <w:sz w:val="24"/>
        </w:rPr>
        <w:t>IGA has remained a great brand among consumers</w:t>
      </w:r>
      <w:r w:rsidR="00454142">
        <w:rPr>
          <w:rFonts w:ascii="Times New Roman" w:hAnsi="Times New Roman" w:cs="Times New Roman"/>
          <w:sz w:val="24"/>
        </w:rPr>
        <w:t xml:space="preserve"> on quality metrics, which</w:t>
      </w:r>
      <w:r w:rsidR="0062195B">
        <w:rPr>
          <w:rFonts w:ascii="Times New Roman" w:hAnsi="Times New Roman" w:cs="Times New Roman"/>
          <w:sz w:val="24"/>
        </w:rPr>
        <w:t xml:space="preserve"> stands higher than other brands in the market. </w:t>
      </w:r>
      <w:r w:rsidR="00454142">
        <w:rPr>
          <w:rFonts w:ascii="Times New Roman" w:hAnsi="Times New Roman" w:cs="Times New Roman"/>
          <w:sz w:val="24"/>
        </w:rPr>
        <w:t>The proximity to consumers has increased the interactions in terms of advice and new product notification, which has increased interest in the brand among shoppers</w:t>
      </w:r>
      <w:sdt>
        <w:sdtPr>
          <w:rPr>
            <w:rFonts w:ascii="Times New Roman" w:hAnsi="Times New Roman" w:cs="Times New Roman"/>
            <w:sz w:val="24"/>
          </w:rPr>
          <w:id w:val="-133104506"/>
          <w:citation/>
        </w:sdtPr>
        <w:sdtEndPr/>
        <w:sdtContent>
          <w:r w:rsidR="00CA75E7">
            <w:rPr>
              <w:rFonts w:ascii="Times New Roman" w:hAnsi="Times New Roman" w:cs="Times New Roman"/>
              <w:sz w:val="24"/>
            </w:rPr>
            <w:fldChar w:fldCharType="begin"/>
          </w:r>
          <w:r w:rsidR="00CA75E7">
            <w:rPr>
              <w:rFonts w:ascii="Times New Roman" w:hAnsi="Times New Roman" w:cs="Times New Roman"/>
              <w:sz w:val="24"/>
            </w:rPr>
            <w:instrText xml:space="preserve"> CITATION Vic19 \l 1033 </w:instrText>
          </w:r>
          <w:r w:rsidR="00CA75E7">
            <w:rPr>
              <w:rFonts w:ascii="Times New Roman" w:hAnsi="Times New Roman" w:cs="Times New Roman"/>
              <w:sz w:val="24"/>
            </w:rPr>
            <w:fldChar w:fldCharType="separate"/>
          </w:r>
          <w:r w:rsidR="00CA75E7">
            <w:rPr>
              <w:rFonts w:ascii="Times New Roman" w:hAnsi="Times New Roman" w:cs="Times New Roman"/>
              <w:noProof/>
              <w:sz w:val="24"/>
            </w:rPr>
            <w:t xml:space="preserve"> </w:t>
          </w:r>
          <w:r w:rsidR="00CA75E7" w:rsidRPr="00CA75E7">
            <w:rPr>
              <w:rFonts w:ascii="Times New Roman" w:hAnsi="Times New Roman" w:cs="Times New Roman"/>
              <w:noProof/>
              <w:sz w:val="24"/>
            </w:rPr>
            <w:t>(Vician, 2019)</w:t>
          </w:r>
          <w:r w:rsidR="00CA75E7">
            <w:rPr>
              <w:rFonts w:ascii="Times New Roman" w:hAnsi="Times New Roman" w:cs="Times New Roman"/>
              <w:sz w:val="24"/>
            </w:rPr>
            <w:fldChar w:fldCharType="end"/>
          </w:r>
        </w:sdtContent>
      </w:sdt>
      <w:r w:rsidR="00454142">
        <w:rPr>
          <w:rFonts w:ascii="Times New Roman" w:hAnsi="Times New Roman" w:cs="Times New Roman"/>
          <w:sz w:val="24"/>
        </w:rPr>
        <w:t xml:space="preserve">. Besides, the brand has been widely trusted by customers, and most would prefer shopping in the IGA stores compared to other food brands in the market. </w:t>
      </w:r>
      <w:r>
        <w:rPr>
          <w:rFonts w:ascii="Times New Roman" w:hAnsi="Times New Roman" w:cs="Times New Roman"/>
          <w:sz w:val="24"/>
        </w:rPr>
        <w:t xml:space="preserve">IGA brand is outstanding against other brands in </w:t>
      </w:r>
      <w:r w:rsidR="000A2597">
        <w:rPr>
          <w:rFonts w:ascii="Times New Roman" w:hAnsi="Times New Roman" w:cs="Times New Roman"/>
          <w:sz w:val="24"/>
        </w:rPr>
        <w:t xml:space="preserve">the market in </w:t>
      </w:r>
      <w:r>
        <w:rPr>
          <w:rFonts w:ascii="Times New Roman" w:hAnsi="Times New Roman" w:cs="Times New Roman"/>
          <w:sz w:val="24"/>
        </w:rPr>
        <w:t xml:space="preserve">terms of quality. </w:t>
      </w:r>
      <w:r w:rsidR="008D54F7">
        <w:rPr>
          <w:rFonts w:ascii="Times New Roman" w:hAnsi="Times New Roman" w:cs="Times New Roman"/>
          <w:sz w:val="24"/>
        </w:rPr>
        <w:t>The stores have started a double cash back guarantee, making their exclusive brand one of the most reputable brands in the market. Finally, IGA stores offer healthier products and commit to eliminating products that are not liked by customers and increasing product attributes in high demand among consumers</w:t>
      </w:r>
      <w:sdt>
        <w:sdtPr>
          <w:rPr>
            <w:rFonts w:ascii="Times New Roman" w:hAnsi="Times New Roman" w:cs="Times New Roman"/>
            <w:sz w:val="24"/>
          </w:rPr>
          <w:id w:val="-88627404"/>
          <w:citation/>
        </w:sdtPr>
        <w:sdtEndPr/>
        <w:sdtContent>
          <w:r w:rsidR="00177384">
            <w:rPr>
              <w:rFonts w:ascii="Times New Roman" w:hAnsi="Times New Roman" w:cs="Times New Roman"/>
              <w:sz w:val="24"/>
            </w:rPr>
            <w:fldChar w:fldCharType="begin"/>
          </w:r>
          <w:r w:rsidR="00177384">
            <w:rPr>
              <w:rFonts w:ascii="Times New Roman" w:hAnsi="Times New Roman" w:cs="Times New Roman"/>
              <w:sz w:val="24"/>
            </w:rPr>
            <w:instrText xml:space="preserve"> CITATION Vic19 \l 1033 </w:instrText>
          </w:r>
          <w:r w:rsidR="00177384">
            <w:rPr>
              <w:rFonts w:ascii="Times New Roman" w:hAnsi="Times New Roman" w:cs="Times New Roman"/>
              <w:sz w:val="24"/>
            </w:rPr>
            <w:fldChar w:fldCharType="separate"/>
          </w:r>
          <w:r w:rsidR="00177384">
            <w:rPr>
              <w:rFonts w:ascii="Times New Roman" w:hAnsi="Times New Roman" w:cs="Times New Roman"/>
              <w:noProof/>
              <w:sz w:val="24"/>
            </w:rPr>
            <w:t xml:space="preserve"> </w:t>
          </w:r>
          <w:r w:rsidR="00177384" w:rsidRPr="00177384">
            <w:rPr>
              <w:rFonts w:ascii="Times New Roman" w:hAnsi="Times New Roman" w:cs="Times New Roman"/>
              <w:noProof/>
              <w:sz w:val="24"/>
            </w:rPr>
            <w:t>(Vician, 2019)</w:t>
          </w:r>
          <w:r w:rsidR="00177384">
            <w:rPr>
              <w:rFonts w:ascii="Times New Roman" w:hAnsi="Times New Roman" w:cs="Times New Roman"/>
              <w:sz w:val="24"/>
            </w:rPr>
            <w:fldChar w:fldCharType="end"/>
          </w:r>
        </w:sdtContent>
      </w:sdt>
      <w:r w:rsidR="008D54F7">
        <w:rPr>
          <w:rFonts w:ascii="Times New Roman" w:hAnsi="Times New Roman" w:cs="Times New Roman"/>
          <w:sz w:val="24"/>
        </w:rPr>
        <w:t xml:space="preserve">. </w:t>
      </w:r>
    </w:p>
    <w:p w:rsidR="00177384" w:rsidRPr="00177384" w:rsidRDefault="002C2C49" w:rsidP="001A1E98">
      <w:pPr>
        <w:spacing w:after="0" w:line="480" w:lineRule="auto"/>
        <w:rPr>
          <w:rFonts w:ascii="Times New Roman" w:hAnsi="Times New Roman" w:cs="Times New Roman"/>
          <w:b/>
          <w:sz w:val="24"/>
        </w:rPr>
      </w:pPr>
      <w:r w:rsidRPr="00177384">
        <w:rPr>
          <w:rFonts w:ascii="Times New Roman" w:hAnsi="Times New Roman" w:cs="Times New Roman"/>
          <w:b/>
          <w:sz w:val="24"/>
        </w:rPr>
        <w:t>Brand Benefits</w:t>
      </w:r>
    </w:p>
    <w:p w:rsidR="00177384"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There are various benefits that IGA customers derive from shopping at IGA. One of the benefits is access to high-quality, healthy food products at their convenience </w:t>
      </w:r>
      <w:r w:rsidR="005B2781">
        <w:rPr>
          <w:rFonts w:ascii="Times New Roman" w:hAnsi="Times New Roman" w:cs="Times New Roman"/>
          <w:sz w:val="24"/>
        </w:rPr>
        <w:t>at lower prices</w:t>
      </w:r>
      <w:r>
        <w:rPr>
          <w:rFonts w:ascii="Times New Roman" w:hAnsi="Times New Roman" w:cs="Times New Roman"/>
          <w:sz w:val="24"/>
        </w:rPr>
        <w:t xml:space="preserve">. </w:t>
      </w:r>
      <w:r w:rsidR="005B2781">
        <w:rPr>
          <w:rFonts w:ascii="Times New Roman" w:hAnsi="Times New Roman" w:cs="Times New Roman"/>
          <w:sz w:val="24"/>
        </w:rPr>
        <w:t xml:space="preserve">The fact that the IGA stores are found in every neighborhood benefits the customers who have limited time to reach similar stores that are located far from their locations. </w:t>
      </w:r>
      <w:r w:rsidR="00AE79BF">
        <w:rPr>
          <w:rFonts w:ascii="Times New Roman" w:hAnsi="Times New Roman" w:cs="Times New Roman"/>
          <w:sz w:val="24"/>
        </w:rPr>
        <w:t xml:space="preserve">Besides, customers can enjoy a one-stop-shop to access everything they need, which saves them precious time to visit other stores offering similar products. </w:t>
      </w:r>
      <w:r w:rsidR="00836819">
        <w:rPr>
          <w:rFonts w:ascii="Times New Roman" w:hAnsi="Times New Roman" w:cs="Times New Roman"/>
          <w:sz w:val="24"/>
        </w:rPr>
        <w:t>On the other hand, the emotional benefits of the IGA brand are the fact that customers feel they are connected when they purchase from the store</w:t>
      </w:r>
      <w:r w:rsidR="00D17D41">
        <w:rPr>
          <w:rFonts w:ascii="Times New Roman" w:hAnsi="Times New Roman" w:cs="Times New Roman"/>
          <w:sz w:val="24"/>
        </w:rPr>
        <w:t xml:space="preserve"> and see it as their responsibility to support local brands. </w:t>
      </w:r>
      <w:r w:rsidR="00D2777D">
        <w:rPr>
          <w:rFonts w:ascii="Times New Roman" w:hAnsi="Times New Roman" w:cs="Times New Roman"/>
          <w:sz w:val="24"/>
        </w:rPr>
        <w:t xml:space="preserve">Besides, the company is engaged in </w:t>
      </w:r>
      <w:r w:rsidR="00D2777D">
        <w:rPr>
          <w:rFonts w:ascii="Times New Roman" w:hAnsi="Times New Roman" w:cs="Times New Roman"/>
          <w:sz w:val="24"/>
        </w:rPr>
        <w:lastRenderedPageBreak/>
        <w:t>corporate social responsibility duties. CSR activities are some of the factors consumers consider before they decide to purchase</w:t>
      </w:r>
      <w:r w:rsidR="00D15400">
        <w:rPr>
          <w:rFonts w:ascii="Times New Roman" w:hAnsi="Times New Roman" w:cs="Times New Roman"/>
          <w:sz w:val="24"/>
        </w:rPr>
        <w:t xml:space="preserve"> from</w:t>
      </w:r>
      <w:r w:rsidR="00D2777D">
        <w:rPr>
          <w:rFonts w:ascii="Times New Roman" w:hAnsi="Times New Roman" w:cs="Times New Roman"/>
          <w:sz w:val="24"/>
        </w:rPr>
        <w:t xml:space="preserve"> a certain brand. </w:t>
      </w:r>
      <w:r w:rsidR="00C57006">
        <w:rPr>
          <w:rFonts w:ascii="Times New Roman" w:hAnsi="Times New Roman" w:cs="Times New Roman"/>
          <w:sz w:val="24"/>
        </w:rPr>
        <w:t>As a result, the brand has won the loyalty of their customers because they are connected to the community by offering food support to the less fortunate members of the society</w:t>
      </w:r>
      <w:r w:rsidR="002F12FE">
        <w:rPr>
          <w:rFonts w:ascii="Times New Roman" w:hAnsi="Times New Roman" w:cs="Times New Roman"/>
          <w:sz w:val="24"/>
        </w:rPr>
        <w:t>.</w:t>
      </w:r>
    </w:p>
    <w:p w:rsidR="00586D90" w:rsidRPr="001A1E98" w:rsidRDefault="002C2C49" w:rsidP="001A1E98">
      <w:pPr>
        <w:spacing w:after="0" w:line="480" w:lineRule="auto"/>
        <w:jc w:val="center"/>
        <w:rPr>
          <w:rFonts w:ascii="Times New Roman" w:hAnsi="Times New Roman" w:cs="Times New Roman"/>
          <w:b/>
          <w:sz w:val="24"/>
        </w:rPr>
      </w:pPr>
      <w:r w:rsidRPr="001A1E98">
        <w:rPr>
          <w:rFonts w:ascii="Times New Roman" w:hAnsi="Times New Roman" w:cs="Times New Roman"/>
          <w:b/>
          <w:sz w:val="24"/>
        </w:rPr>
        <w:t>Communication Objectives</w:t>
      </w:r>
    </w:p>
    <w:p w:rsidR="002B043C"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"Buy Local Help Local" aims to promote local business by drawing consumers towards the purchase of the brand.  </w:t>
      </w:r>
      <w:r w:rsidR="00EB7E65">
        <w:rPr>
          <w:rFonts w:ascii="Times New Roman" w:hAnsi="Times New Roman" w:cs="Times New Roman"/>
          <w:sz w:val="24"/>
        </w:rPr>
        <w:t xml:space="preserve">The </w:t>
      </w:r>
      <w:r w:rsidR="009940D4">
        <w:rPr>
          <w:rFonts w:ascii="Times New Roman" w:hAnsi="Times New Roman" w:cs="Times New Roman"/>
          <w:sz w:val="24"/>
        </w:rPr>
        <w:t xml:space="preserve">IGA </w:t>
      </w:r>
      <w:r w:rsidR="00EB7E65">
        <w:rPr>
          <w:rFonts w:ascii="Times New Roman" w:hAnsi="Times New Roman" w:cs="Times New Roman"/>
          <w:sz w:val="24"/>
        </w:rPr>
        <w:t xml:space="preserve">brand </w:t>
      </w:r>
      <w:r w:rsidR="009940D4">
        <w:rPr>
          <w:rFonts w:ascii="Times New Roman" w:hAnsi="Times New Roman" w:cs="Times New Roman"/>
          <w:sz w:val="24"/>
        </w:rPr>
        <w:t xml:space="preserve">awareness campaign seeks to achieve a market share increase by 20 percent in the campaign's first year. This will be promoted through print media because it enhances emotions among the consumers who want to feel like be part of the brand. This is an excellent way of achieving the target market increase because it enables the brand to use its loyal customers as advertising agents. The customers can communicate to their peers about IGA rather than using the traditional advertising approaches. </w:t>
      </w:r>
    </w:p>
    <w:p w:rsidR="00644045"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The campaign i</w:t>
      </w:r>
      <w:r w:rsidR="008B6581">
        <w:rPr>
          <w:rFonts w:ascii="Times New Roman" w:hAnsi="Times New Roman" w:cs="Times New Roman"/>
          <w:sz w:val="24"/>
        </w:rPr>
        <w:t xml:space="preserve">s expected to increase customer signings on the company website by 15 percent in the first year. The campaign will also entail discussing the benefits of purchasing IGA brands because it is a local brand and the health benefits the customers are likely to benefit from by purchasing from the brand. </w:t>
      </w:r>
      <w:r w:rsidR="00581F12">
        <w:rPr>
          <w:rFonts w:ascii="Times New Roman" w:hAnsi="Times New Roman" w:cs="Times New Roman"/>
          <w:sz w:val="24"/>
        </w:rPr>
        <w:t>The campaign will also highlight the commitment of IGA stores to provide products that meets the needs of different classes of c</w:t>
      </w:r>
      <w:r w:rsidR="006235BD">
        <w:rPr>
          <w:rFonts w:ascii="Times New Roman" w:hAnsi="Times New Roman" w:cs="Times New Roman"/>
          <w:sz w:val="24"/>
        </w:rPr>
        <w:t xml:space="preserve">ustomers. The IGA-express aims to serve customers who may not have much time, and they can pick whatever they want wherever they are more easily. Customers will also be directed at the stores next to their neighborhoods to prove the convenience they will enjoy on shopping from an IGA store. </w:t>
      </w:r>
    </w:p>
    <w:p w:rsidR="00444942"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The campaign's overall objective is to increase sales for IGA as one of the local brands in the Tasmanian market</w:t>
      </w:r>
      <w:r w:rsidR="00244AAC">
        <w:rPr>
          <w:rFonts w:ascii="Times New Roman" w:hAnsi="Times New Roman" w:cs="Times New Roman"/>
          <w:sz w:val="24"/>
        </w:rPr>
        <w:t xml:space="preserve"> by 20 percent</w:t>
      </w:r>
      <w:r>
        <w:rPr>
          <w:rFonts w:ascii="Times New Roman" w:hAnsi="Times New Roman" w:cs="Times New Roman"/>
          <w:sz w:val="24"/>
        </w:rPr>
        <w:t xml:space="preserve">. </w:t>
      </w:r>
      <w:r w:rsidR="007D1325">
        <w:rPr>
          <w:rFonts w:ascii="Times New Roman" w:hAnsi="Times New Roman" w:cs="Times New Roman"/>
          <w:sz w:val="24"/>
        </w:rPr>
        <w:t xml:space="preserve">Most of the population of Tasmanians falls within the 25 to 70 </w:t>
      </w:r>
      <w:r w:rsidR="001A1E98">
        <w:rPr>
          <w:rFonts w:ascii="Times New Roman" w:hAnsi="Times New Roman" w:cs="Times New Roman"/>
          <w:sz w:val="24"/>
        </w:rPr>
        <w:t>years’</w:t>
      </w:r>
      <w:r w:rsidR="007D1325">
        <w:rPr>
          <w:rFonts w:ascii="Times New Roman" w:hAnsi="Times New Roman" w:cs="Times New Roman"/>
          <w:sz w:val="24"/>
        </w:rPr>
        <w:t xml:space="preserve"> bracket, where over 90 percent of the people in this category are employed. </w:t>
      </w:r>
      <w:r w:rsidR="002D2A23">
        <w:rPr>
          <w:rFonts w:ascii="Times New Roman" w:hAnsi="Times New Roman" w:cs="Times New Roman"/>
          <w:sz w:val="24"/>
        </w:rPr>
        <w:lastRenderedPageBreak/>
        <w:t>Highlig</w:t>
      </w:r>
      <w:r w:rsidR="0050041A">
        <w:rPr>
          <w:rFonts w:ascii="Times New Roman" w:hAnsi="Times New Roman" w:cs="Times New Roman"/>
          <w:sz w:val="24"/>
        </w:rPr>
        <w:t xml:space="preserve">hting the benefits that </w:t>
      </w:r>
      <w:r w:rsidR="00DC7DE9">
        <w:rPr>
          <w:rFonts w:ascii="Times New Roman" w:hAnsi="Times New Roman" w:cs="Times New Roman"/>
          <w:sz w:val="24"/>
        </w:rPr>
        <w:t>these customers</w:t>
      </w:r>
      <w:r w:rsidR="0050041A">
        <w:rPr>
          <w:rFonts w:ascii="Times New Roman" w:hAnsi="Times New Roman" w:cs="Times New Roman"/>
          <w:sz w:val="24"/>
        </w:rPr>
        <w:t xml:space="preserve"> will derive is an excellent way of motivating them to support this local brand. </w:t>
      </w:r>
    </w:p>
    <w:p w:rsidR="002B043C" w:rsidRPr="001A1E98" w:rsidRDefault="002C2C49" w:rsidP="001A1E98">
      <w:pPr>
        <w:spacing w:after="0" w:line="480" w:lineRule="auto"/>
        <w:jc w:val="center"/>
        <w:rPr>
          <w:rFonts w:ascii="Times New Roman" w:hAnsi="Times New Roman" w:cs="Times New Roman"/>
          <w:b/>
          <w:sz w:val="24"/>
        </w:rPr>
      </w:pPr>
      <w:r w:rsidRPr="001A1E98">
        <w:rPr>
          <w:rFonts w:ascii="Times New Roman" w:hAnsi="Times New Roman" w:cs="Times New Roman"/>
          <w:b/>
          <w:sz w:val="24"/>
        </w:rPr>
        <w:t>Allocated Budget</w:t>
      </w:r>
    </w:p>
    <w:p w:rsidR="002B043C"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w:t>
      </w:r>
      <w:r w:rsidR="00062D1E">
        <w:rPr>
          <w:rFonts w:ascii="Times New Roman" w:hAnsi="Times New Roman" w:cs="Times New Roman"/>
          <w:sz w:val="24"/>
        </w:rPr>
        <w:t>campaign has been allocated a budget of $160,000. Each of the media strategies will be apportioned to social me</w:t>
      </w:r>
      <w:r w:rsidR="0061187C">
        <w:rPr>
          <w:rFonts w:ascii="Times New Roman" w:hAnsi="Times New Roman" w:cs="Times New Roman"/>
          <w:sz w:val="24"/>
        </w:rPr>
        <w:t>dia,</w:t>
      </w:r>
      <w:r w:rsidR="006B1E3A">
        <w:rPr>
          <w:rFonts w:ascii="Times New Roman" w:hAnsi="Times New Roman" w:cs="Times New Roman"/>
          <w:sz w:val="24"/>
        </w:rPr>
        <w:t xml:space="preserve"> content sharing,</w:t>
      </w:r>
      <w:r w:rsidR="0061187C">
        <w:rPr>
          <w:rFonts w:ascii="Times New Roman" w:hAnsi="Times New Roman" w:cs="Times New Roman"/>
          <w:sz w:val="24"/>
        </w:rPr>
        <w:t xml:space="preserve"> and television</w:t>
      </w:r>
      <w:r w:rsidR="00EA1510">
        <w:rPr>
          <w:rFonts w:ascii="Times New Roman" w:hAnsi="Times New Roman" w:cs="Times New Roman"/>
          <w:sz w:val="24"/>
        </w:rPr>
        <w:t xml:space="preserve">. The funding will be assigned as shown in the figure below. </w:t>
      </w:r>
    </w:p>
    <w:p w:rsidR="00EA1510" w:rsidRDefault="002C2C49" w:rsidP="001A1E98">
      <w:pPr>
        <w:spacing w:after="0" w:line="48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4301655" cy="2854518"/>
            <wp:effectExtent l="38100" t="0" r="2286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A1510" w:rsidRDefault="002C2C49" w:rsidP="001A1E98">
      <w:pPr>
        <w:spacing w:after="0" w:line="480" w:lineRule="auto"/>
        <w:rPr>
          <w:rFonts w:ascii="Times New Roman" w:hAnsi="Times New Roman" w:cs="Times New Roman"/>
          <w:sz w:val="24"/>
        </w:rPr>
      </w:pPr>
      <w:r>
        <w:rPr>
          <w:rFonts w:ascii="Times New Roman" w:hAnsi="Times New Roman" w:cs="Times New Roman"/>
          <w:sz w:val="24"/>
        </w:rPr>
        <w:t xml:space="preserve">Social media has been allocated 20 percent of the total budget of the campaign. </w:t>
      </w:r>
      <w:r w:rsidR="00397386">
        <w:rPr>
          <w:rFonts w:ascii="Times New Roman" w:hAnsi="Times New Roman" w:cs="Times New Roman"/>
          <w:sz w:val="24"/>
        </w:rPr>
        <w:t xml:space="preserve">Social media does not require many resources in reaching out to clients because it can easily be accessed via the company website. The social will help attract the social media active segment of customers without much strain instead of content sharing and TV media. </w:t>
      </w:r>
    </w:p>
    <w:p w:rsidR="002B2FC6"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Content sharing is based on creative ideas and using print </w:t>
      </w:r>
      <w:r w:rsidR="003258CB">
        <w:rPr>
          <w:rFonts w:ascii="Times New Roman" w:hAnsi="Times New Roman" w:cs="Times New Roman"/>
          <w:sz w:val="24"/>
        </w:rPr>
        <w:t>media to advise customers. As</w:t>
      </w:r>
      <w:r>
        <w:rPr>
          <w:rFonts w:ascii="Times New Roman" w:hAnsi="Times New Roman" w:cs="Times New Roman"/>
          <w:sz w:val="24"/>
        </w:rPr>
        <w:t xml:space="preserve"> a result, informative ideas </w:t>
      </w:r>
      <w:r w:rsidR="00B6370B">
        <w:rPr>
          <w:rFonts w:ascii="Times New Roman" w:hAnsi="Times New Roman" w:cs="Times New Roman"/>
          <w:sz w:val="24"/>
        </w:rPr>
        <w:t>that are</w:t>
      </w:r>
      <w:r w:rsidR="003258CB">
        <w:rPr>
          <w:rFonts w:ascii="Times New Roman" w:hAnsi="Times New Roman" w:cs="Times New Roman"/>
          <w:sz w:val="24"/>
        </w:rPr>
        <w:t xml:space="preserve"> informative will be presented in an attractive format to customers</w:t>
      </w:r>
      <w:r>
        <w:rPr>
          <w:rFonts w:ascii="Times New Roman" w:hAnsi="Times New Roman" w:cs="Times New Roman"/>
          <w:sz w:val="24"/>
        </w:rPr>
        <w:t xml:space="preserve">. The budget allocation is 35 percent because it requires funds to print the materials and present the content to clients. </w:t>
      </w:r>
    </w:p>
    <w:p w:rsidR="008F7884" w:rsidRPr="002B2FC6" w:rsidRDefault="002C2C49" w:rsidP="001A1E98">
      <w:pPr>
        <w:spacing w:after="0" w:line="480" w:lineRule="auto"/>
        <w:rPr>
          <w:rFonts w:ascii="Times New Roman" w:hAnsi="Times New Roman" w:cs="Times New Roman"/>
          <w:sz w:val="24"/>
        </w:rPr>
      </w:pPr>
      <w:r>
        <w:rPr>
          <w:rFonts w:ascii="Times New Roman" w:hAnsi="Times New Roman" w:cs="Times New Roman"/>
          <w:sz w:val="24"/>
        </w:rPr>
        <w:lastRenderedPageBreak/>
        <w:t xml:space="preserve">The TV media is allocated 45 percent of the total budget because almost every household is connected to a TV. This makes it necessary to spend a more significant portion of the budget on this media to reach out to a larger audience, eventually becoming part of the IGA customer network. </w:t>
      </w:r>
    </w:p>
    <w:p w:rsidR="008F7884" w:rsidRPr="00397572" w:rsidRDefault="002C2C49" w:rsidP="00397572">
      <w:pPr>
        <w:spacing w:after="0" w:line="480" w:lineRule="auto"/>
        <w:jc w:val="center"/>
        <w:rPr>
          <w:rFonts w:ascii="Times New Roman" w:hAnsi="Times New Roman" w:cs="Times New Roman"/>
          <w:b/>
          <w:sz w:val="24"/>
        </w:rPr>
      </w:pPr>
      <w:r w:rsidRPr="00397572">
        <w:rPr>
          <w:rFonts w:ascii="Times New Roman" w:hAnsi="Times New Roman" w:cs="Times New Roman"/>
          <w:b/>
          <w:sz w:val="24"/>
        </w:rPr>
        <w:t>Creative Strategy</w:t>
      </w:r>
    </w:p>
    <w:p w:rsidR="008F7884" w:rsidRDefault="002C2C49" w:rsidP="001A1E98">
      <w:pPr>
        <w:spacing w:after="0" w:line="480" w:lineRule="auto"/>
        <w:ind w:firstLine="360"/>
        <w:rPr>
          <w:rFonts w:ascii="Times New Roman" w:hAnsi="Times New Roman" w:cs="Times New Roman"/>
          <w:sz w:val="24"/>
        </w:rPr>
      </w:pPr>
      <w:r>
        <w:rPr>
          <w:rFonts w:ascii="Times New Roman" w:hAnsi="Times New Roman" w:cs="Times New Roman"/>
          <w:sz w:val="24"/>
        </w:rPr>
        <w:t>The ideas for the campaign will target potential customers who do not purchase local IGA brands. Some of the ideas</w:t>
      </w:r>
      <w:r w:rsidR="00C65C21">
        <w:rPr>
          <w:rFonts w:ascii="Times New Roman" w:hAnsi="Times New Roman" w:cs="Times New Roman"/>
          <w:sz w:val="24"/>
        </w:rPr>
        <w:t xml:space="preserve"> for the “Buy Local Help Local” campaign will</w:t>
      </w:r>
      <w:r>
        <w:rPr>
          <w:rFonts w:ascii="Times New Roman" w:hAnsi="Times New Roman" w:cs="Times New Roman"/>
          <w:sz w:val="24"/>
        </w:rPr>
        <w:t xml:space="preserve"> include the following:</w:t>
      </w:r>
    </w:p>
    <w:p w:rsidR="00C65C21" w:rsidRDefault="002C2C49" w:rsidP="001A1E98">
      <w:pPr>
        <w:pStyle w:val="ListParagraph"/>
        <w:numPr>
          <w:ilvl w:val="0"/>
          <w:numId w:val="3"/>
        </w:numPr>
        <w:spacing w:after="0" w:line="480" w:lineRule="auto"/>
        <w:rPr>
          <w:rFonts w:ascii="Times New Roman" w:hAnsi="Times New Roman" w:cs="Times New Roman"/>
          <w:sz w:val="24"/>
        </w:rPr>
      </w:pPr>
      <w:r>
        <w:rPr>
          <w:rFonts w:ascii="Times New Roman" w:hAnsi="Times New Roman" w:cs="Times New Roman"/>
          <w:sz w:val="24"/>
        </w:rPr>
        <w:t xml:space="preserve">"IGA </w:t>
      </w:r>
      <w:r w:rsidR="00397572">
        <w:rPr>
          <w:rFonts w:ascii="Times New Roman" w:hAnsi="Times New Roman" w:cs="Times New Roman"/>
          <w:sz w:val="24"/>
        </w:rPr>
        <w:t>brand minds</w:t>
      </w:r>
      <w:r>
        <w:rPr>
          <w:rFonts w:ascii="Times New Roman" w:hAnsi="Times New Roman" w:cs="Times New Roman"/>
          <w:sz w:val="24"/>
        </w:rPr>
        <w:t xml:space="preserve"> your health." </w:t>
      </w:r>
    </w:p>
    <w:p w:rsidR="00C65C21"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The current market dynamics have increased the percentage of customers wh</w:t>
      </w:r>
      <w:r w:rsidR="001403D0">
        <w:rPr>
          <w:rFonts w:ascii="Times New Roman" w:hAnsi="Times New Roman" w:cs="Times New Roman"/>
          <w:sz w:val="24"/>
        </w:rPr>
        <w:t xml:space="preserve">o are mindful of their health and consumption patterns. IGA has been at the forefront in the offering of healthy products in the market and participating in various health awareness campaigns regarding eating habits. </w:t>
      </w:r>
      <w:r w:rsidR="003B3B35">
        <w:rPr>
          <w:rFonts w:ascii="Times New Roman" w:hAnsi="Times New Roman" w:cs="Times New Roman"/>
          <w:sz w:val="24"/>
        </w:rPr>
        <w:t xml:space="preserve">This will be a great way of attracting potential customers to support the local brand. </w:t>
      </w:r>
    </w:p>
    <w:p w:rsidR="003B3B35" w:rsidRDefault="002C2C49" w:rsidP="001A1E98">
      <w:pPr>
        <w:pStyle w:val="ListParagraph"/>
        <w:numPr>
          <w:ilvl w:val="0"/>
          <w:numId w:val="3"/>
        </w:numPr>
        <w:spacing w:after="0" w:line="480" w:lineRule="auto"/>
        <w:rPr>
          <w:rFonts w:ascii="Times New Roman" w:hAnsi="Times New Roman" w:cs="Times New Roman"/>
          <w:sz w:val="24"/>
        </w:rPr>
      </w:pPr>
      <w:r>
        <w:rPr>
          <w:rFonts w:ascii="Times New Roman" w:hAnsi="Times New Roman" w:cs="Times New Roman"/>
          <w:sz w:val="24"/>
        </w:rPr>
        <w:t>“</w:t>
      </w:r>
      <w:r w:rsidR="00CE3D7F">
        <w:rPr>
          <w:rFonts w:ascii="Times New Roman" w:hAnsi="Times New Roman" w:cs="Times New Roman"/>
          <w:sz w:val="24"/>
        </w:rPr>
        <w:t>Purchase</w:t>
      </w:r>
      <w:r>
        <w:rPr>
          <w:rFonts w:ascii="Times New Roman" w:hAnsi="Times New Roman" w:cs="Times New Roman"/>
          <w:sz w:val="24"/>
        </w:rPr>
        <w:t xml:space="preserve"> IGA support the underprivileged."</w:t>
      </w:r>
    </w:p>
    <w:p w:rsidR="003B3B35" w:rsidRDefault="002C2C49" w:rsidP="001A1E98">
      <w:pPr>
        <w:spacing w:after="0" w:line="480" w:lineRule="auto"/>
        <w:rPr>
          <w:rFonts w:ascii="Times New Roman" w:hAnsi="Times New Roman" w:cs="Times New Roman"/>
          <w:sz w:val="24"/>
        </w:rPr>
      </w:pPr>
      <w:r>
        <w:rPr>
          <w:rFonts w:ascii="Times New Roman" w:hAnsi="Times New Roman" w:cs="Times New Roman"/>
          <w:sz w:val="24"/>
        </w:rPr>
        <w:t xml:space="preserve">IGA is one of the brands that </w:t>
      </w:r>
      <w:r w:rsidR="005B7FCC">
        <w:rPr>
          <w:rFonts w:ascii="Times New Roman" w:hAnsi="Times New Roman" w:cs="Times New Roman"/>
          <w:sz w:val="24"/>
        </w:rPr>
        <w:t>have</w:t>
      </w:r>
      <w:r>
        <w:rPr>
          <w:rFonts w:ascii="Times New Roman" w:hAnsi="Times New Roman" w:cs="Times New Roman"/>
          <w:sz w:val="24"/>
        </w:rPr>
        <w:t xml:space="preserve"> been actively participated in helping underprivileged communities both in the Tasmanian state and nationally. </w:t>
      </w:r>
      <w:r w:rsidR="005B7FCC">
        <w:rPr>
          <w:rFonts w:ascii="Times New Roman" w:hAnsi="Times New Roman" w:cs="Times New Roman"/>
          <w:sz w:val="24"/>
        </w:rPr>
        <w:t>As a corporate social responsibility, the company has distributed over two million kilograms of food to the less fortunate members.</w:t>
      </w:r>
    </w:p>
    <w:p w:rsidR="005B7FCC" w:rsidRDefault="002C2C49" w:rsidP="001A1E98">
      <w:pPr>
        <w:pStyle w:val="ListParagraph"/>
        <w:numPr>
          <w:ilvl w:val="0"/>
          <w:numId w:val="3"/>
        </w:numPr>
        <w:spacing w:after="0" w:line="480" w:lineRule="auto"/>
        <w:rPr>
          <w:rFonts w:ascii="Times New Roman" w:hAnsi="Times New Roman" w:cs="Times New Roman"/>
          <w:sz w:val="24"/>
        </w:rPr>
      </w:pPr>
      <w:r>
        <w:rPr>
          <w:rFonts w:ascii="Times New Roman" w:hAnsi="Times New Roman" w:cs="Times New Roman"/>
          <w:sz w:val="24"/>
        </w:rPr>
        <w:t>"Purchase IGA support our economy."</w:t>
      </w:r>
    </w:p>
    <w:p w:rsidR="00CE3D7F" w:rsidRDefault="002C2C49" w:rsidP="001A1E98">
      <w:pPr>
        <w:spacing w:after="0" w:line="480" w:lineRule="auto"/>
        <w:rPr>
          <w:rFonts w:ascii="Times New Roman" w:hAnsi="Times New Roman" w:cs="Times New Roman"/>
          <w:sz w:val="24"/>
        </w:rPr>
      </w:pPr>
      <w:r>
        <w:rPr>
          <w:rFonts w:ascii="Times New Roman" w:hAnsi="Times New Roman" w:cs="Times New Roman"/>
          <w:sz w:val="24"/>
        </w:rPr>
        <w:t>The products that IGA distributes come from the local farme</w:t>
      </w:r>
      <w:r w:rsidR="00E41726">
        <w:rPr>
          <w:rFonts w:ascii="Times New Roman" w:hAnsi="Times New Roman" w:cs="Times New Roman"/>
          <w:sz w:val="24"/>
        </w:rPr>
        <w:t>rs. IGA purchases from them to support the local economy, which will help make the campaign more successful becau</w:t>
      </w:r>
      <w:r w:rsidR="00262229">
        <w:rPr>
          <w:rFonts w:ascii="Times New Roman" w:hAnsi="Times New Roman" w:cs="Times New Roman"/>
          <w:sz w:val="24"/>
        </w:rPr>
        <w:t xml:space="preserve">se it will persuade all the patriots of the country to purchase the local brand. </w:t>
      </w:r>
    </w:p>
    <w:p w:rsidR="00262229" w:rsidRPr="008D521E" w:rsidRDefault="002C2C49" w:rsidP="001A1E98">
      <w:pPr>
        <w:pStyle w:val="ListParagraph"/>
        <w:numPr>
          <w:ilvl w:val="0"/>
          <w:numId w:val="3"/>
        </w:numPr>
        <w:spacing w:after="0" w:line="480" w:lineRule="auto"/>
        <w:rPr>
          <w:rFonts w:ascii="Times New Roman" w:hAnsi="Times New Roman" w:cs="Times New Roman"/>
          <w:sz w:val="24"/>
        </w:rPr>
      </w:pPr>
      <w:r>
        <w:rPr>
          <w:rFonts w:ascii="Times New Roman" w:hAnsi="Times New Roman" w:cs="Times New Roman"/>
          <w:sz w:val="24"/>
        </w:rPr>
        <w:t>"Purchase IGA, promote environmental sustainability."</w:t>
      </w:r>
    </w:p>
    <w:p w:rsidR="00044658" w:rsidRDefault="002C2C49" w:rsidP="001A1E98">
      <w:pPr>
        <w:spacing w:after="0" w:line="480" w:lineRule="auto"/>
        <w:rPr>
          <w:rFonts w:ascii="Times New Roman" w:hAnsi="Times New Roman" w:cs="Times New Roman"/>
          <w:sz w:val="24"/>
        </w:rPr>
      </w:pPr>
      <w:r>
        <w:rPr>
          <w:rFonts w:ascii="Times New Roman" w:hAnsi="Times New Roman" w:cs="Times New Roman"/>
          <w:sz w:val="24"/>
        </w:rPr>
        <w:lastRenderedPageBreak/>
        <w:t xml:space="preserve">Environmental sustainability is one of the most outstanding achievements of IGA since it has contributed significantly to reducing pollution associated with the </w:t>
      </w:r>
      <w:r w:rsidR="00FF6F63">
        <w:rPr>
          <w:rFonts w:ascii="Times New Roman" w:hAnsi="Times New Roman" w:cs="Times New Roman"/>
          <w:sz w:val="24"/>
        </w:rPr>
        <w:t xml:space="preserve">dumping of containers. Furthermore, as a sustainability strategy, IGA has initiated a recycling mechanism that ensures every container used for packing can be reused once the customers have used the content. </w:t>
      </w:r>
    </w:p>
    <w:p w:rsidR="002B043C" w:rsidRPr="00397572" w:rsidRDefault="002C2C49" w:rsidP="00397572">
      <w:pPr>
        <w:spacing w:after="0" w:line="480" w:lineRule="auto"/>
        <w:jc w:val="center"/>
        <w:rPr>
          <w:rFonts w:ascii="Times New Roman" w:hAnsi="Times New Roman" w:cs="Times New Roman"/>
          <w:b/>
          <w:sz w:val="24"/>
        </w:rPr>
      </w:pPr>
      <w:bookmarkStart w:id="0" w:name="_GoBack"/>
      <w:bookmarkEnd w:id="0"/>
      <w:r w:rsidRPr="00397572">
        <w:rPr>
          <w:rFonts w:ascii="Times New Roman" w:hAnsi="Times New Roman" w:cs="Times New Roman"/>
          <w:b/>
          <w:sz w:val="24"/>
        </w:rPr>
        <w:t>Media Strategy</w:t>
      </w:r>
    </w:p>
    <w:tbl>
      <w:tblPr>
        <w:tblStyle w:val="TableGrid"/>
        <w:tblW w:w="0" w:type="auto"/>
        <w:tblLook w:val="04A0" w:firstRow="1" w:lastRow="0" w:firstColumn="1" w:lastColumn="0" w:noHBand="0" w:noVBand="1"/>
      </w:tblPr>
      <w:tblGrid>
        <w:gridCol w:w="3111"/>
        <w:gridCol w:w="3118"/>
        <w:gridCol w:w="3121"/>
      </w:tblGrid>
      <w:tr w:rsidR="00C02795" w:rsidTr="00053BDB">
        <w:tc>
          <w:tcPr>
            <w:tcW w:w="3192" w:type="dxa"/>
          </w:tcPr>
          <w:p w:rsidR="00053BDB" w:rsidRPr="00053BDB" w:rsidRDefault="002C2C49" w:rsidP="001A1E98">
            <w:pPr>
              <w:spacing w:line="480" w:lineRule="auto"/>
              <w:jc w:val="center"/>
              <w:rPr>
                <w:rFonts w:ascii="Times New Roman" w:hAnsi="Times New Roman" w:cs="Times New Roman"/>
                <w:b/>
                <w:sz w:val="24"/>
              </w:rPr>
            </w:pPr>
            <w:r w:rsidRPr="00053BDB">
              <w:rPr>
                <w:rFonts w:ascii="Times New Roman" w:hAnsi="Times New Roman" w:cs="Times New Roman"/>
                <w:b/>
                <w:sz w:val="24"/>
              </w:rPr>
              <w:t>Media</w:t>
            </w:r>
          </w:p>
        </w:tc>
        <w:tc>
          <w:tcPr>
            <w:tcW w:w="3192" w:type="dxa"/>
          </w:tcPr>
          <w:p w:rsidR="00053BDB" w:rsidRPr="00053BDB" w:rsidRDefault="002C2C49" w:rsidP="001A1E98">
            <w:pPr>
              <w:spacing w:line="480" w:lineRule="auto"/>
              <w:jc w:val="center"/>
              <w:rPr>
                <w:rFonts w:ascii="Times New Roman" w:hAnsi="Times New Roman" w:cs="Times New Roman"/>
                <w:b/>
                <w:sz w:val="24"/>
              </w:rPr>
            </w:pPr>
            <w:r w:rsidRPr="00053BDB">
              <w:rPr>
                <w:rFonts w:ascii="Times New Roman" w:hAnsi="Times New Roman" w:cs="Times New Roman"/>
                <w:b/>
                <w:sz w:val="24"/>
              </w:rPr>
              <w:t>Vehicle</w:t>
            </w:r>
          </w:p>
        </w:tc>
        <w:tc>
          <w:tcPr>
            <w:tcW w:w="3192" w:type="dxa"/>
          </w:tcPr>
          <w:p w:rsidR="00053BDB" w:rsidRPr="00053BDB" w:rsidRDefault="002C2C49" w:rsidP="001A1E98">
            <w:pPr>
              <w:spacing w:line="480" w:lineRule="auto"/>
              <w:jc w:val="center"/>
              <w:rPr>
                <w:rFonts w:ascii="Times New Roman" w:hAnsi="Times New Roman" w:cs="Times New Roman"/>
                <w:b/>
                <w:sz w:val="24"/>
              </w:rPr>
            </w:pPr>
            <w:r w:rsidRPr="00053BDB">
              <w:rPr>
                <w:rFonts w:ascii="Times New Roman" w:hAnsi="Times New Roman" w:cs="Times New Roman"/>
                <w:b/>
                <w:sz w:val="24"/>
              </w:rPr>
              <w:t>Usage</w:t>
            </w:r>
          </w:p>
        </w:tc>
      </w:tr>
      <w:tr w:rsidR="00C02795" w:rsidTr="00053BDB">
        <w:tc>
          <w:tcPr>
            <w:tcW w:w="3192" w:type="dxa"/>
          </w:tcPr>
          <w:p w:rsidR="00053BDB" w:rsidRDefault="002C2C49" w:rsidP="001A1E98">
            <w:pPr>
              <w:spacing w:line="480" w:lineRule="auto"/>
              <w:rPr>
                <w:rFonts w:ascii="Times New Roman" w:hAnsi="Times New Roman" w:cs="Times New Roman"/>
                <w:sz w:val="24"/>
              </w:rPr>
            </w:pPr>
            <w:r>
              <w:rPr>
                <w:rFonts w:ascii="Times New Roman" w:hAnsi="Times New Roman" w:cs="Times New Roman"/>
                <w:sz w:val="24"/>
              </w:rPr>
              <w:t>Social Media</w:t>
            </w:r>
          </w:p>
        </w:tc>
        <w:tc>
          <w:tcPr>
            <w:tcW w:w="3192" w:type="dxa"/>
          </w:tcPr>
          <w:p w:rsidR="00053BDB" w:rsidRDefault="002C2C49" w:rsidP="001A1E98">
            <w:pPr>
              <w:spacing w:line="480" w:lineRule="auto"/>
              <w:rPr>
                <w:rFonts w:ascii="Times New Roman" w:hAnsi="Times New Roman" w:cs="Times New Roman"/>
                <w:sz w:val="24"/>
              </w:rPr>
            </w:pPr>
            <w:r>
              <w:rPr>
                <w:rFonts w:ascii="Times New Roman" w:hAnsi="Times New Roman" w:cs="Times New Roman"/>
                <w:sz w:val="24"/>
              </w:rPr>
              <w:t>-</w:t>
            </w:r>
            <w:r w:rsidR="0042390B">
              <w:rPr>
                <w:rFonts w:ascii="Times New Roman" w:hAnsi="Times New Roman" w:cs="Times New Roman"/>
                <w:sz w:val="24"/>
              </w:rPr>
              <w:t xml:space="preserve"> Facebook h</w:t>
            </w:r>
            <w:r>
              <w:rPr>
                <w:rFonts w:ascii="Times New Roman" w:hAnsi="Times New Roman" w:cs="Times New Roman"/>
                <w:sz w:val="24"/>
              </w:rPr>
              <w:t>ill enhances connecting with the right audience.</w:t>
            </w:r>
          </w:p>
          <w:p w:rsidR="00622981" w:rsidRDefault="002C2C49" w:rsidP="001A1E98">
            <w:pPr>
              <w:spacing w:line="480" w:lineRule="auto"/>
              <w:rPr>
                <w:rFonts w:ascii="Times New Roman" w:hAnsi="Times New Roman" w:cs="Times New Roman"/>
                <w:sz w:val="24"/>
              </w:rPr>
            </w:pPr>
            <w:r>
              <w:rPr>
                <w:rFonts w:ascii="Times New Roman" w:hAnsi="Times New Roman" w:cs="Times New Roman"/>
                <w:sz w:val="24"/>
              </w:rPr>
              <w:t xml:space="preserve">-Twitter </w:t>
            </w:r>
            <w:r w:rsidR="0042390B">
              <w:rPr>
                <w:rFonts w:ascii="Times New Roman" w:hAnsi="Times New Roman" w:cs="Times New Roman"/>
                <w:sz w:val="24"/>
              </w:rPr>
              <w:t>will help c</w:t>
            </w:r>
            <w:r>
              <w:rPr>
                <w:rFonts w:ascii="Times New Roman" w:hAnsi="Times New Roman" w:cs="Times New Roman"/>
                <w:sz w:val="24"/>
              </w:rPr>
              <w:t>onnect with the millennial generation who are active on social media platforms but are not available on other platforms.</w:t>
            </w:r>
          </w:p>
          <w:p w:rsidR="00622981" w:rsidRDefault="002C2C49" w:rsidP="001A1E98">
            <w:pPr>
              <w:spacing w:line="480" w:lineRule="auto"/>
              <w:rPr>
                <w:rFonts w:ascii="Times New Roman" w:hAnsi="Times New Roman" w:cs="Times New Roman"/>
                <w:sz w:val="24"/>
              </w:rPr>
            </w:pPr>
            <w:r>
              <w:rPr>
                <w:rFonts w:ascii="Times New Roman" w:hAnsi="Times New Roman" w:cs="Times New Roman"/>
                <w:sz w:val="24"/>
              </w:rPr>
              <w:t>-</w:t>
            </w:r>
            <w:r w:rsidR="00C36CA1">
              <w:rPr>
                <w:rFonts w:ascii="Times New Roman" w:hAnsi="Times New Roman" w:cs="Times New Roman"/>
                <w:sz w:val="24"/>
              </w:rPr>
              <w:t xml:space="preserve">YouTube can enhance brand promotion using ads that pop up to users, which can effectively drive sales. </w:t>
            </w:r>
          </w:p>
          <w:p w:rsidR="00622981" w:rsidRDefault="002C2C49" w:rsidP="001A1E98">
            <w:pPr>
              <w:spacing w:line="480" w:lineRule="auto"/>
              <w:rPr>
                <w:rFonts w:ascii="Times New Roman" w:hAnsi="Times New Roman" w:cs="Times New Roman"/>
                <w:sz w:val="24"/>
              </w:rPr>
            </w:pPr>
            <w:r>
              <w:rPr>
                <w:rFonts w:ascii="Times New Roman" w:hAnsi="Times New Roman" w:cs="Times New Roman"/>
                <w:sz w:val="24"/>
              </w:rPr>
              <w:t xml:space="preserve"> </w:t>
            </w:r>
          </w:p>
        </w:tc>
        <w:tc>
          <w:tcPr>
            <w:tcW w:w="3192" w:type="dxa"/>
          </w:tcPr>
          <w:p w:rsidR="00053BDB" w:rsidRDefault="002C2C49" w:rsidP="001A1E98">
            <w:pPr>
              <w:spacing w:line="480" w:lineRule="auto"/>
              <w:rPr>
                <w:rFonts w:ascii="Times New Roman" w:hAnsi="Times New Roman" w:cs="Times New Roman"/>
                <w:sz w:val="24"/>
              </w:rPr>
            </w:pPr>
            <w:r>
              <w:rPr>
                <w:rFonts w:ascii="Times New Roman" w:hAnsi="Times New Roman" w:cs="Times New Roman"/>
                <w:sz w:val="24"/>
              </w:rPr>
              <w:t>-</w:t>
            </w:r>
            <w:r w:rsidR="00DA22EE">
              <w:rPr>
                <w:rFonts w:ascii="Times New Roman" w:hAnsi="Times New Roman" w:cs="Times New Roman"/>
                <w:sz w:val="24"/>
              </w:rPr>
              <w:t>This will open up opportunities for interacting with new customers who will be engaging in the brand.</w:t>
            </w:r>
          </w:p>
          <w:p w:rsidR="00DA22EE" w:rsidRDefault="002C2C49" w:rsidP="001A1E98">
            <w:pPr>
              <w:spacing w:line="480" w:lineRule="auto"/>
              <w:rPr>
                <w:rFonts w:ascii="Times New Roman" w:hAnsi="Times New Roman" w:cs="Times New Roman"/>
                <w:sz w:val="24"/>
              </w:rPr>
            </w:pPr>
            <w:r>
              <w:rPr>
                <w:rFonts w:ascii="Times New Roman" w:hAnsi="Times New Roman" w:cs="Times New Roman"/>
                <w:sz w:val="24"/>
              </w:rPr>
              <w:t>-</w:t>
            </w:r>
            <w:r w:rsidR="004B00C3">
              <w:rPr>
                <w:rFonts w:ascii="Times New Roman" w:hAnsi="Times New Roman" w:cs="Times New Roman"/>
                <w:sz w:val="24"/>
              </w:rPr>
              <w:t xml:space="preserve">The percentage of potential customers reached will be high. </w:t>
            </w:r>
          </w:p>
        </w:tc>
      </w:tr>
      <w:tr w:rsidR="00C02795" w:rsidTr="00053BDB">
        <w:tc>
          <w:tcPr>
            <w:tcW w:w="3192" w:type="dxa"/>
          </w:tcPr>
          <w:p w:rsidR="00053BDB" w:rsidRDefault="002C2C49" w:rsidP="001A1E98">
            <w:pPr>
              <w:spacing w:line="480" w:lineRule="auto"/>
              <w:rPr>
                <w:rFonts w:ascii="Times New Roman" w:hAnsi="Times New Roman" w:cs="Times New Roman"/>
                <w:sz w:val="24"/>
              </w:rPr>
            </w:pPr>
            <w:r>
              <w:rPr>
                <w:rFonts w:ascii="Times New Roman" w:hAnsi="Times New Roman" w:cs="Times New Roman"/>
                <w:sz w:val="24"/>
              </w:rPr>
              <w:t xml:space="preserve">Content Sharing </w:t>
            </w:r>
          </w:p>
        </w:tc>
        <w:tc>
          <w:tcPr>
            <w:tcW w:w="3192" w:type="dxa"/>
          </w:tcPr>
          <w:p w:rsidR="00D55AA4" w:rsidRDefault="002C2C49" w:rsidP="001A1E98">
            <w:pPr>
              <w:spacing w:line="480" w:lineRule="auto"/>
              <w:rPr>
                <w:rFonts w:ascii="Times New Roman" w:hAnsi="Times New Roman" w:cs="Times New Roman"/>
                <w:sz w:val="24"/>
              </w:rPr>
            </w:pPr>
            <w:r>
              <w:rPr>
                <w:rFonts w:ascii="Times New Roman" w:hAnsi="Times New Roman" w:cs="Times New Roman"/>
                <w:sz w:val="24"/>
              </w:rPr>
              <w:t>-</w:t>
            </w:r>
            <w:r w:rsidR="006543E1">
              <w:rPr>
                <w:rFonts w:ascii="Times New Roman" w:hAnsi="Times New Roman" w:cs="Times New Roman"/>
                <w:sz w:val="24"/>
              </w:rPr>
              <w:t>Blog strategy is an excellent way of passing information.</w:t>
            </w:r>
          </w:p>
          <w:p w:rsidR="006543E1" w:rsidRDefault="002C2C49" w:rsidP="001A1E98">
            <w:pPr>
              <w:spacing w:line="480" w:lineRule="auto"/>
              <w:rPr>
                <w:rFonts w:ascii="Times New Roman" w:hAnsi="Times New Roman" w:cs="Times New Roman"/>
                <w:sz w:val="24"/>
              </w:rPr>
            </w:pPr>
            <w:r>
              <w:rPr>
                <w:rFonts w:ascii="Times New Roman" w:hAnsi="Times New Roman" w:cs="Times New Roman"/>
                <w:sz w:val="24"/>
              </w:rPr>
              <w:lastRenderedPageBreak/>
              <w:t>-Webinars where a potential client can interact with the company.</w:t>
            </w:r>
          </w:p>
          <w:p w:rsidR="006543E1" w:rsidRDefault="006543E1" w:rsidP="001A1E98">
            <w:pPr>
              <w:spacing w:line="480" w:lineRule="auto"/>
              <w:rPr>
                <w:rFonts w:ascii="Times New Roman" w:hAnsi="Times New Roman" w:cs="Times New Roman"/>
                <w:sz w:val="24"/>
              </w:rPr>
            </w:pPr>
          </w:p>
          <w:p w:rsidR="000B4EB3" w:rsidRDefault="000B4EB3" w:rsidP="001A1E98">
            <w:pPr>
              <w:spacing w:line="480" w:lineRule="auto"/>
              <w:rPr>
                <w:rFonts w:ascii="Times New Roman" w:hAnsi="Times New Roman" w:cs="Times New Roman"/>
                <w:sz w:val="24"/>
              </w:rPr>
            </w:pPr>
          </w:p>
        </w:tc>
        <w:tc>
          <w:tcPr>
            <w:tcW w:w="3192" w:type="dxa"/>
          </w:tcPr>
          <w:p w:rsidR="00D55AA4" w:rsidRPr="00D55AA4" w:rsidRDefault="002C2C49" w:rsidP="001A1E98">
            <w:pPr>
              <w:spacing w:line="480" w:lineRule="auto"/>
              <w:rPr>
                <w:rFonts w:ascii="Times New Roman" w:hAnsi="Times New Roman" w:cs="Times New Roman"/>
                <w:sz w:val="24"/>
              </w:rPr>
            </w:pPr>
            <w:r w:rsidRPr="00D55AA4">
              <w:rPr>
                <w:rFonts w:ascii="Times New Roman" w:hAnsi="Times New Roman" w:cs="Times New Roman"/>
                <w:sz w:val="24"/>
              </w:rPr>
              <w:lastRenderedPageBreak/>
              <w:t>This is a new strategy of sharing content related to the product with potential customers.</w:t>
            </w:r>
          </w:p>
          <w:p w:rsidR="00D55AA4" w:rsidRPr="00D55AA4" w:rsidRDefault="002C2C49" w:rsidP="001A1E98">
            <w:pPr>
              <w:spacing w:line="480" w:lineRule="auto"/>
              <w:rPr>
                <w:rFonts w:ascii="Times New Roman" w:hAnsi="Times New Roman" w:cs="Times New Roman"/>
                <w:sz w:val="24"/>
              </w:rPr>
            </w:pPr>
            <w:r w:rsidRPr="00D55AA4">
              <w:rPr>
                <w:rFonts w:ascii="Times New Roman" w:hAnsi="Times New Roman" w:cs="Times New Roman"/>
                <w:sz w:val="24"/>
              </w:rPr>
              <w:lastRenderedPageBreak/>
              <w:t xml:space="preserve">-This is ideal when shared in a paid social media campaign because it targets potential customers who have no idea about the IGA brand. </w:t>
            </w:r>
          </w:p>
          <w:p w:rsidR="0042390B" w:rsidRDefault="002C2C49" w:rsidP="001A1E98">
            <w:pPr>
              <w:spacing w:line="480" w:lineRule="auto"/>
              <w:rPr>
                <w:rFonts w:ascii="Times New Roman" w:hAnsi="Times New Roman" w:cs="Times New Roman"/>
                <w:sz w:val="24"/>
              </w:rPr>
            </w:pPr>
            <w:r w:rsidRPr="00D55AA4">
              <w:rPr>
                <w:rFonts w:ascii="Times New Roman" w:hAnsi="Times New Roman" w:cs="Times New Roman"/>
                <w:sz w:val="24"/>
              </w:rPr>
              <w:t>-Clients who are skeptical about the traditional advertising media will be served using this approach.</w:t>
            </w:r>
          </w:p>
        </w:tc>
      </w:tr>
      <w:tr w:rsidR="00C02795" w:rsidTr="00053BDB">
        <w:tc>
          <w:tcPr>
            <w:tcW w:w="3192" w:type="dxa"/>
          </w:tcPr>
          <w:p w:rsidR="00053BDB" w:rsidRDefault="002C2C49" w:rsidP="001A1E98">
            <w:pPr>
              <w:spacing w:line="480" w:lineRule="auto"/>
              <w:rPr>
                <w:rFonts w:ascii="Times New Roman" w:hAnsi="Times New Roman" w:cs="Times New Roman"/>
                <w:sz w:val="24"/>
              </w:rPr>
            </w:pPr>
            <w:r>
              <w:rPr>
                <w:rFonts w:ascii="Times New Roman" w:hAnsi="Times New Roman" w:cs="Times New Roman"/>
                <w:sz w:val="24"/>
              </w:rPr>
              <w:lastRenderedPageBreak/>
              <w:t xml:space="preserve">Television </w:t>
            </w:r>
            <w:r w:rsidR="006543E1">
              <w:rPr>
                <w:rFonts w:ascii="Times New Roman" w:hAnsi="Times New Roman" w:cs="Times New Roman"/>
                <w:sz w:val="24"/>
              </w:rPr>
              <w:t>adverts.</w:t>
            </w:r>
          </w:p>
        </w:tc>
        <w:tc>
          <w:tcPr>
            <w:tcW w:w="3192" w:type="dxa"/>
          </w:tcPr>
          <w:p w:rsidR="00053BDB" w:rsidRDefault="002C2C49" w:rsidP="001A1E98">
            <w:pPr>
              <w:spacing w:line="480" w:lineRule="auto"/>
              <w:rPr>
                <w:rFonts w:ascii="Times New Roman" w:hAnsi="Times New Roman" w:cs="Times New Roman"/>
                <w:sz w:val="24"/>
              </w:rPr>
            </w:pPr>
            <w:r>
              <w:rPr>
                <w:rFonts w:ascii="Times New Roman" w:hAnsi="Times New Roman" w:cs="Times New Roman"/>
                <w:sz w:val="24"/>
              </w:rPr>
              <w:t>-The campaign content can also be attached to local TVs, with the phrase "Purchase IGA build a local business."</w:t>
            </w:r>
          </w:p>
        </w:tc>
        <w:tc>
          <w:tcPr>
            <w:tcW w:w="3192" w:type="dxa"/>
          </w:tcPr>
          <w:p w:rsidR="00053BDB" w:rsidRDefault="002C2C49" w:rsidP="001A1E98">
            <w:pPr>
              <w:spacing w:line="480" w:lineRule="auto"/>
              <w:rPr>
                <w:rFonts w:ascii="Times New Roman" w:hAnsi="Times New Roman" w:cs="Times New Roman"/>
                <w:sz w:val="24"/>
              </w:rPr>
            </w:pPr>
            <w:r>
              <w:rPr>
                <w:rFonts w:ascii="Times New Roman" w:hAnsi="Times New Roman" w:cs="Times New Roman"/>
                <w:sz w:val="24"/>
              </w:rPr>
              <w:t xml:space="preserve">-Almost every household is connected to a television in the Tasmanian community. This means that at any one given time, a Tasmanian will be getting information about the campaign. In addition, with constant adverts on the local television, a large customer population will be reached, which eventually become part of the IGA's brand customers, which </w:t>
            </w:r>
            <w:r>
              <w:rPr>
                <w:rFonts w:ascii="Times New Roman" w:hAnsi="Times New Roman" w:cs="Times New Roman"/>
                <w:sz w:val="24"/>
              </w:rPr>
              <w:lastRenderedPageBreak/>
              <w:t xml:space="preserve">would help achieve the </w:t>
            </w:r>
            <w:r w:rsidR="00F3624D">
              <w:rPr>
                <w:rFonts w:ascii="Times New Roman" w:hAnsi="Times New Roman" w:cs="Times New Roman"/>
                <w:sz w:val="24"/>
              </w:rPr>
              <w:t xml:space="preserve">purpose of the campaign. </w:t>
            </w:r>
          </w:p>
          <w:p w:rsidR="00F3624D" w:rsidRDefault="002C2C49" w:rsidP="001A1E98">
            <w:pPr>
              <w:spacing w:line="480" w:lineRule="auto"/>
              <w:rPr>
                <w:rFonts w:ascii="Times New Roman" w:hAnsi="Times New Roman" w:cs="Times New Roman"/>
                <w:sz w:val="24"/>
              </w:rPr>
            </w:pPr>
            <w:r>
              <w:rPr>
                <w:rFonts w:ascii="Times New Roman" w:hAnsi="Times New Roman" w:cs="Times New Roman"/>
                <w:sz w:val="24"/>
              </w:rPr>
              <w:t>Adverts have attractive motion pictures that will make the mes</w:t>
            </w:r>
            <w:r w:rsidR="00F600D4">
              <w:rPr>
                <w:rFonts w:ascii="Times New Roman" w:hAnsi="Times New Roman" w:cs="Times New Roman"/>
                <w:sz w:val="24"/>
              </w:rPr>
              <w:t xml:space="preserve">sage appealing to the audience to pay attention to the campaign content. </w:t>
            </w:r>
          </w:p>
        </w:tc>
      </w:tr>
    </w:tbl>
    <w:p w:rsidR="002B043C" w:rsidRDefault="002B043C" w:rsidP="001A1E98">
      <w:pPr>
        <w:spacing w:after="0" w:line="480" w:lineRule="auto"/>
        <w:rPr>
          <w:rFonts w:ascii="Times New Roman" w:hAnsi="Times New Roman" w:cs="Times New Roman"/>
          <w:sz w:val="24"/>
        </w:rPr>
      </w:pPr>
    </w:p>
    <w:p w:rsidR="00757B39" w:rsidRPr="00506487" w:rsidRDefault="002C2C49" w:rsidP="001A1E98">
      <w:pPr>
        <w:pStyle w:val="ListParagraph"/>
        <w:numPr>
          <w:ilvl w:val="0"/>
          <w:numId w:val="1"/>
        </w:numPr>
        <w:spacing w:after="0" w:line="480" w:lineRule="auto"/>
        <w:jc w:val="center"/>
        <w:rPr>
          <w:rFonts w:ascii="Times New Roman" w:hAnsi="Times New Roman" w:cs="Times New Roman"/>
          <w:b/>
          <w:sz w:val="24"/>
        </w:rPr>
      </w:pPr>
      <w:r w:rsidRPr="00506487">
        <w:rPr>
          <w:rFonts w:ascii="Times New Roman" w:hAnsi="Times New Roman" w:cs="Times New Roman"/>
          <w:b/>
          <w:sz w:val="24"/>
        </w:rPr>
        <w:t>Coordination of IMC Elements</w:t>
      </w:r>
    </w:p>
    <w:p w:rsidR="00DA44D2"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A campaign strategy that is convincing to the potential customers is critical to ensuring the campaign's objective is achieved. </w:t>
      </w:r>
      <w:r w:rsidR="001A1493">
        <w:rPr>
          <w:rFonts w:ascii="Times New Roman" w:hAnsi="Times New Roman" w:cs="Times New Roman"/>
          <w:sz w:val="24"/>
        </w:rPr>
        <w:t xml:space="preserve">Therefore, integrated marketing communication will be an integral </w:t>
      </w:r>
      <w:r w:rsidR="00D822CB">
        <w:rPr>
          <w:rFonts w:ascii="Times New Roman" w:hAnsi="Times New Roman" w:cs="Times New Roman"/>
          <w:sz w:val="24"/>
        </w:rPr>
        <w:t xml:space="preserve">part of the campaign process. </w:t>
      </w:r>
      <w:r w:rsidR="00506487">
        <w:rPr>
          <w:rFonts w:ascii="Times New Roman" w:hAnsi="Times New Roman" w:cs="Times New Roman"/>
          <w:sz w:val="24"/>
        </w:rPr>
        <w:t xml:space="preserve">The media will focus on the campaign's advertising using the creative ideas mentioned in the earlier steps through the television. The TV will repeat the message many times, capture different potential customers at various times, and reach a large customer base. </w:t>
      </w:r>
      <w:r w:rsidR="00CD4054">
        <w:rPr>
          <w:rFonts w:ascii="Times New Roman" w:hAnsi="Times New Roman" w:cs="Times New Roman"/>
          <w:sz w:val="24"/>
        </w:rPr>
        <w:t xml:space="preserve">Sweepstakes is one of the approaches used in content sharing strategy, which will help pass the relevant information to the target client, accompanied by communication. As a result, the potential customers can pay attention to the product, eventually leading them to the IGA brand. </w:t>
      </w:r>
      <w:r w:rsidR="00B41FBC">
        <w:rPr>
          <w:rFonts w:ascii="Times New Roman" w:hAnsi="Times New Roman" w:cs="Times New Roman"/>
          <w:sz w:val="24"/>
        </w:rPr>
        <w:t xml:space="preserve">Sales promotion is a perfect way of inducing the customers to purchase the brand. </w:t>
      </w:r>
      <w:r w:rsidR="008E1F2B">
        <w:rPr>
          <w:rFonts w:ascii="Times New Roman" w:hAnsi="Times New Roman" w:cs="Times New Roman"/>
          <w:sz w:val="24"/>
        </w:rPr>
        <w:t xml:space="preserve">Through the use of published media in various media strategy including TV adverts, social media like YouTube, and content sharing, will help in creating publicity. </w:t>
      </w:r>
      <w:r w:rsidR="00953C16">
        <w:rPr>
          <w:rFonts w:ascii="Times New Roman" w:hAnsi="Times New Roman" w:cs="Times New Roman"/>
          <w:sz w:val="24"/>
        </w:rPr>
        <w:t xml:space="preserve">Publicity will comprise various strategies such as dramatizing, </w:t>
      </w:r>
      <w:r w:rsidR="00AC1C92">
        <w:rPr>
          <w:rFonts w:ascii="Times New Roman" w:hAnsi="Times New Roman" w:cs="Times New Roman"/>
          <w:sz w:val="24"/>
        </w:rPr>
        <w:t xml:space="preserve">sharing credible news, capturing potential customers off-guard, and eventually becoming part of the IGA loyal customers. </w:t>
      </w:r>
      <w:r w:rsidR="00EB2330">
        <w:rPr>
          <w:rFonts w:ascii="Times New Roman" w:hAnsi="Times New Roman" w:cs="Times New Roman"/>
          <w:sz w:val="24"/>
        </w:rPr>
        <w:t xml:space="preserve">The campaign will use </w:t>
      </w:r>
      <w:r w:rsidR="00EB2330">
        <w:rPr>
          <w:rFonts w:ascii="Times New Roman" w:hAnsi="Times New Roman" w:cs="Times New Roman"/>
          <w:sz w:val="24"/>
        </w:rPr>
        <w:lastRenderedPageBreak/>
        <w:t xml:space="preserve">platforms such as webinars to create personal promotion of the campaign, especially during a period where large gatherings are not encouraged due to Covid-19 restrictions. As a result, the goals of personal sales promotion will be achieved because there will be direct interaction between the seller and the potential customers making it easier to give instant feedback. </w:t>
      </w:r>
    </w:p>
    <w:p w:rsidR="00EB2330" w:rsidRPr="00EB2330" w:rsidRDefault="002C2C49" w:rsidP="001A1E98">
      <w:pPr>
        <w:pStyle w:val="ListParagraph"/>
        <w:numPr>
          <w:ilvl w:val="0"/>
          <w:numId w:val="1"/>
        </w:numPr>
        <w:spacing w:after="0" w:line="480" w:lineRule="auto"/>
        <w:jc w:val="center"/>
        <w:rPr>
          <w:rFonts w:ascii="Times New Roman" w:hAnsi="Times New Roman" w:cs="Times New Roman"/>
          <w:b/>
          <w:sz w:val="24"/>
        </w:rPr>
      </w:pPr>
      <w:r w:rsidRPr="00EB2330">
        <w:rPr>
          <w:rFonts w:ascii="Times New Roman" w:hAnsi="Times New Roman" w:cs="Times New Roman"/>
          <w:b/>
          <w:sz w:val="24"/>
        </w:rPr>
        <w:t>Evaluation of IMC Plan</w:t>
      </w:r>
    </w:p>
    <w:p w:rsidR="00567F17"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campaign results will be evaluated after the projected period within which the objectives are set to be met. The campaign is launched to run for one year before its effects can be tested. </w:t>
      </w:r>
      <w:r w:rsidR="00953B8A">
        <w:rPr>
          <w:rFonts w:ascii="Times New Roman" w:hAnsi="Times New Roman" w:cs="Times New Roman"/>
          <w:sz w:val="24"/>
        </w:rPr>
        <w:t xml:space="preserve">The testing will be based on assessing the campaign against the </w:t>
      </w:r>
      <w:r w:rsidR="008A1D16">
        <w:rPr>
          <w:rFonts w:ascii="Times New Roman" w:hAnsi="Times New Roman" w:cs="Times New Roman"/>
          <w:sz w:val="24"/>
        </w:rPr>
        <w:t xml:space="preserve">target of each objective. </w:t>
      </w:r>
      <w:r w:rsidR="005034C4">
        <w:rPr>
          <w:rFonts w:ascii="Times New Roman" w:hAnsi="Times New Roman" w:cs="Times New Roman"/>
          <w:sz w:val="24"/>
        </w:rPr>
        <w:t xml:space="preserve">The campaign is expected to achieve </w:t>
      </w:r>
      <w:r w:rsidR="002D3C02">
        <w:rPr>
          <w:rFonts w:ascii="Times New Roman" w:hAnsi="Times New Roman" w:cs="Times New Roman"/>
          <w:sz w:val="24"/>
        </w:rPr>
        <w:t>product</w:t>
      </w:r>
      <w:r w:rsidR="00B74D74">
        <w:rPr>
          <w:rFonts w:ascii="Times New Roman" w:hAnsi="Times New Roman" w:cs="Times New Roman"/>
          <w:sz w:val="24"/>
        </w:rPr>
        <w:t xml:space="preserve"> awareness by increasing market share by 20 percent in the first year of implementation. </w:t>
      </w:r>
      <w:r w:rsidR="002D3C02">
        <w:rPr>
          <w:rFonts w:ascii="Times New Roman" w:hAnsi="Times New Roman" w:cs="Times New Roman"/>
          <w:sz w:val="24"/>
        </w:rPr>
        <w:t xml:space="preserve">The company sales data will be collected over the previous periods and compare with the current period. </w:t>
      </w:r>
    </w:p>
    <w:p w:rsidR="004459F3"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second objective of the campaign was to achieve a customer signing by 15 percent over the first year of implementation. This will be based on customer review information on the IGA store websites and comparing it with customer reviews before the </w:t>
      </w:r>
      <w:r w:rsidR="006C2CFE">
        <w:rPr>
          <w:rFonts w:ascii="Times New Roman" w:hAnsi="Times New Roman" w:cs="Times New Roman"/>
          <w:sz w:val="24"/>
        </w:rPr>
        <w:t xml:space="preserve">campaign. This will help in measuring whether the target objective of the campaign was achieved or not. </w:t>
      </w:r>
    </w:p>
    <w:p w:rsidR="004459F3"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campaign is also expected to increase sales by 20 percent after the first year of launching the </w:t>
      </w:r>
      <w:r w:rsidR="00872985">
        <w:rPr>
          <w:rFonts w:ascii="Times New Roman" w:hAnsi="Times New Roman" w:cs="Times New Roman"/>
          <w:sz w:val="24"/>
        </w:rPr>
        <w:t>campaign</w:t>
      </w:r>
      <w:r>
        <w:rPr>
          <w:rFonts w:ascii="Times New Roman" w:hAnsi="Times New Roman" w:cs="Times New Roman"/>
          <w:sz w:val="24"/>
        </w:rPr>
        <w:t xml:space="preserve">. </w:t>
      </w:r>
      <w:r w:rsidR="000C54D5">
        <w:rPr>
          <w:rFonts w:ascii="Times New Roman" w:hAnsi="Times New Roman" w:cs="Times New Roman"/>
          <w:sz w:val="24"/>
        </w:rPr>
        <w:t xml:space="preserve">Sales data from the previous financial periods will be compared to sales data after implementing the plan. </w:t>
      </w:r>
      <w:r w:rsidR="00E258CE">
        <w:rPr>
          <w:rFonts w:ascii="Times New Roman" w:hAnsi="Times New Roman" w:cs="Times New Roman"/>
          <w:sz w:val="24"/>
        </w:rPr>
        <w:t xml:space="preserve">A positive deviation will signify an improvement towards achieving the campaign's goal, while a constant or a negative deviation will depict the campaign has been defective. </w:t>
      </w:r>
    </w:p>
    <w:p w:rsidR="00E258CE"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 xml:space="preserve">Evaluating the success of the three media will also be based on the success attributed to each one of them. A web-based platform where customers will be expected to post their views </w:t>
      </w:r>
      <w:r>
        <w:rPr>
          <w:rFonts w:ascii="Times New Roman" w:hAnsi="Times New Roman" w:cs="Times New Roman"/>
          <w:sz w:val="24"/>
        </w:rPr>
        <w:lastRenderedPageBreak/>
        <w:t xml:space="preserve">and learn about the company will be created. This will help IGA to determine the success of each of the media used in the campaign. </w:t>
      </w:r>
    </w:p>
    <w:p w:rsidR="00757B39" w:rsidRDefault="002C2C49" w:rsidP="001A1E98">
      <w:pPr>
        <w:spacing w:after="0" w:line="480" w:lineRule="auto"/>
        <w:ind w:firstLine="72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br w:type="page"/>
      </w:r>
    </w:p>
    <w:p w:rsidR="002B043C" w:rsidRDefault="002C2C49" w:rsidP="001A1E98">
      <w:pPr>
        <w:spacing w:after="0"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035E80" w:rsidRDefault="002C2C49" w:rsidP="001A1E98">
      <w:pPr>
        <w:spacing w:after="0" w:line="480" w:lineRule="auto"/>
        <w:ind w:left="720" w:hanging="720"/>
        <w:rPr>
          <w:rFonts w:ascii="Times New Roman" w:hAnsi="Times New Roman" w:cs="Times New Roman"/>
          <w:sz w:val="24"/>
        </w:rPr>
      </w:pPr>
      <w:r w:rsidRPr="00035E80">
        <w:rPr>
          <w:rFonts w:ascii="Times New Roman" w:hAnsi="Times New Roman" w:cs="Times New Roman"/>
          <w:sz w:val="24"/>
        </w:rPr>
        <w:t xml:space="preserve">Blake, M. R., Sacks, G., Zorbas, C., Marshall, J., Orellana, L., Brown, A. K., ... &amp; Cameron, A. J. (2021). The ‘Eat Well@ </w:t>
      </w:r>
      <w:proofErr w:type="spellStart"/>
      <w:r w:rsidRPr="00035E80">
        <w:rPr>
          <w:rFonts w:ascii="Times New Roman" w:hAnsi="Times New Roman" w:cs="Times New Roman"/>
          <w:sz w:val="24"/>
        </w:rPr>
        <w:t>IGA’healthy</w:t>
      </w:r>
      <w:proofErr w:type="spellEnd"/>
      <w:r w:rsidRPr="00035E80">
        <w:rPr>
          <w:rFonts w:ascii="Times New Roman" w:hAnsi="Times New Roman" w:cs="Times New Roman"/>
          <w:sz w:val="24"/>
        </w:rPr>
        <w:t xml:space="preserve"> supermarket </w:t>
      </w:r>
      <w:proofErr w:type="spellStart"/>
      <w:r w:rsidRPr="00035E80">
        <w:rPr>
          <w:rFonts w:ascii="Times New Roman" w:hAnsi="Times New Roman" w:cs="Times New Roman"/>
          <w:sz w:val="24"/>
        </w:rPr>
        <w:t>randomised</w:t>
      </w:r>
      <w:proofErr w:type="spellEnd"/>
      <w:r w:rsidRPr="00035E80">
        <w:rPr>
          <w:rFonts w:ascii="Times New Roman" w:hAnsi="Times New Roman" w:cs="Times New Roman"/>
          <w:sz w:val="24"/>
        </w:rPr>
        <w:t xml:space="preserve"> controlled trial: process evaluation. International Journal of Behavioral Nutrition and Physical Activity, 18(1), 1-13.</w:t>
      </w:r>
    </w:p>
    <w:p w:rsidR="00757B39" w:rsidRDefault="002C2C49" w:rsidP="001A1E98">
      <w:pPr>
        <w:spacing w:after="0" w:line="480" w:lineRule="auto"/>
        <w:ind w:left="720" w:hanging="720"/>
        <w:rPr>
          <w:rFonts w:ascii="Times New Roman" w:hAnsi="Times New Roman" w:cs="Times New Roman"/>
          <w:sz w:val="24"/>
        </w:rPr>
      </w:pPr>
      <w:r w:rsidRPr="00757B39">
        <w:rPr>
          <w:rFonts w:ascii="Times New Roman" w:hAnsi="Times New Roman" w:cs="Times New Roman"/>
          <w:sz w:val="24"/>
        </w:rPr>
        <w:t xml:space="preserve">Dwivedi, A., </w:t>
      </w:r>
      <w:proofErr w:type="spellStart"/>
      <w:r w:rsidRPr="00757B39">
        <w:rPr>
          <w:rFonts w:ascii="Times New Roman" w:hAnsi="Times New Roman" w:cs="Times New Roman"/>
          <w:sz w:val="24"/>
        </w:rPr>
        <w:t>Merrilees</w:t>
      </w:r>
      <w:proofErr w:type="spellEnd"/>
      <w:r w:rsidRPr="00757B39">
        <w:rPr>
          <w:rFonts w:ascii="Times New Roman" w:hAnsi="Times New Roman" w:cs="Times New Roman"/>
          <w:sz w:val="24"/>
        </w:rPr>
        <w:t>, B., Miller, D., &amp; Herington, C. (2012). Brand, value and relationship equities and loyalty-intentions in the Australian supermarket industry. </w:t>
      </w:r>
      <w:r w:rsidRPr="00757B39">
        <w:rPr>
          <w:rFonts w:ascii="Times New Roman" w:hAnsi="Times New Roman" w:cs="Times New Roman"/>
          <w:i/>
          <w:iCs/>
          <w:sz w:val="24"/>
        </w:rPr>
        <w:t>Journal of Retailing and Consumer Services</w:t>
      </w:r>
      <w:r w:rsidRPr="00757B39">
        <w:rPr>
          <w:rFonts w:ascii="Times New Roman" w:hAnsi="Times New Roman" w:cs="Times New Roman"/>
          <w:sz w:val="24"/>
        </w:rPr>
        <w:t>, </w:t>
      </w:r>
      <w:r w:rsidRPr="00757B39">
        <w:rPr>
          <w:rFonts w:ascii="Times New Roman" w:hAnsi="Times New Roman" w:cs="Times New Roman"/>
          <w:i/>
          <w:iCs/>
          <w:sz w:val="24"/>
        </w:rPr>
        <w:t>19</w:t>
      </w:r>
      <w:r w:rsidRPr="00757B39">
        <w:rPr>
          <w:rFonts w:ascii="Times New Roman" w:hAnsi="Times New Roman" w:cs="Times New Roman"/>
          <w:sz w:val="24"/>
        </w:rPr>
        <w:t>(5), 526-536.</w:t>
      </w:r>
    </w:p>
    <w:p w:rsidR="00D869CF" w:rsidRDefault="002C2C49" w:rsidP="001A1E98">
      <w:pPr>
        <w:spacing w:after="0" w:line="480" w:lineRule="auto"/>
        <w:ind w:left="720" w:hanging="720"/>
        <w:rPr>
          <w:rFonts w:ascii="Times New Roman" w:hAnsi="Times New Roman" w:cs="Times New Roman"/>
          <w:sz w:val="24"/>
        </w:rPr>
      </w:pPr>
      <w:r w:rsidRPr="00D869CF">
        <w:rPr>
          <w:rFonts w:ascii="Times New Roman" w:hAnsi="Times New Roman" w:cs="Times New Roman"/>
          <w:sz w:val="24"/>
        </w:rPr>
        <w:t>Ferguson, M. (2020, May 6). Buy Something Tasmanian to support local businesses. Retrieved from Tasmanian Government: http://www.premier.tas.gov.au/releases/buy_something_tasmanian_to_support_local_businesses</w:t>
      </w:r>
    </w:p>
    <w:p w:rsidR="00D869CF" w:rsidRDefault="002C2C49" w:rsidP="001A1E98">
      <w:pPr>
        <w:spacing w:after="0" w:line="480" w:lineRule="auto"/>
        <w:ind w:left="720" w:hanging="720"/>
        <w:rPr>
          <w:rFonts w:ascii="Times New Roman" w:hAnsi="Times New Roman" w:cs="Times New Roman"/>
          <w:sz w:val="24"/>
        </w:rPr>
      </w:pPr>
      <w:r w:rsidRPr="00D869CF">
        <w:rPr>
          <w:rFonts w:ascii="Times New Roman" w:hAnsi="Times New Roman" w:cs="Times New Roman"/>
          <w:sz w:val="24"/>
        </w:rPr>
        <w:t xml:space="preserve">Mortimer, G. (2020, February 5). What’s in store for supermarkets in 2020 and beyond. Retrieved from Inside Retail: </w:t>
      </w:r>
      <w:hyperlink r:id="rId9" w:history="1">
        <w:r w:rsidRPr="00490555">
          <w:rPr>
            <w:rStyle w:val="Hyperlink"/>
            <w:rFonts w:ascii="Times New Roman" w:hAnsi="Times New Roman" w:cs="Times New Roman"/>
            <w:sz w:val="24"/>
          </w:rPr>
          <w:t>https://insideretail.com.au/news/%EF%BB%BFwhats-in-store-for-supermarkets-in-2020-and-beyond-202002</w:t>
        </w:r>
      </w:hyperlink>
    </w:p>
    <w:p w:rsidR="00D869CF" w:rsidRDefault="002C2C49" w:rsidP="001A1E98">
      <w:pPr>
        <w:spacing w:after="0" w:line="480" w:lineRule="auto"/>
        <w:ind w:left="720" w:hanging="720"/>
        <w:rPr>
          <w:rFonts w:ascii="Times New Roman" w:hAnsi="Times New Roman" w:cs="Times New Roman"/>
          <w:sz w:val="24"/>
        </w:rPr>
      </w:pPr>
      <w:proofErr w:type="spellStart"/>
      <w:r w:rsidRPr="00D869CF">
        <w:rPr>
          <w:rFonts w:ascii="Times New Roman" w:hAnsi="Times New Roman" w:cs="Times New Roman"/>
          <w:sz w:val="24"/>
        </w:rPr>
        <w:t>Vician</w:t>
      </w:r>
      <w:proofErr w:type="spellEnd"/>
      <w:r w:rsidRPr="00D869CF">
        <w:rPr>
          <w:rFonts w:ascii="Times New Roman" w:hAnsi="Times New Roman" w:cs="Times New Roman"/>
          <w:sz w:val="24"/>
        </w:rPr>
        <w:t>, J. (2019, March 20). A Fresh New Look for IGA Exclusive Brands. Retrieved from IGA: https://www.iga.com/insights/iga-exclusive-brands-gets-a-fresh-new-look-as-private-label-popularity-surges</w:t>
      </w:r>
    </w:p>
    <w:p w:rsidR="00A45553" w:rsidRDefault="002C2C49" w:rsidP="001A1E98">
      <w:pPr>
        <w:spacing w:after="0" w:line="480" w:lineRule="auto"/>
        <w:ind w:left="720" w:hanging="720"/>
        <w:rPr>
          <w:rFonts w:ascii="Times New Roman" w:hAnsi="Times New Roman" w:cs="Times New Roman"/>
          <w:sz w:val="24"/>
        </w:rPr>
      </w:pPr>
      <w:r w:rsidRPr="00A45553">
        <w:rPr>
          <w:rFonts w:ascii="Times New Roman" w:hAnsi="Times New Roman" w:cs="Times New Roman"/>
          <w:sz w:val="24"/>
        </w:rPr>
        <w:t>Wilson, W. (2019). Franchise/Alliance Grocery Stores. Increasing Access to Food: A Comprehensive Report on Food Supply Options, 80.</w:t>
      </w:r>
    </w:p>
    <w:p w:rsidR="00D869CF" w:rsidRDefault="002C2C49" w:rsidP="001A1E98">
      <w:pPr>
        <w:pStyle w:val="Bibliography"/>
        <w:spacing w:line="480" w:lineRule="auto"/>
        <w:ind w:left="720" w:hanging="720"/>
        <w:rPr>
          <w:noProof/>
        </w:rPr>
      </w:pPr>
      <w:r>
        <w:rPr>
          <w:rFonts w:ascii="Times New Roman" w:hAnsi="Times New Roman" w:cs="Times New Roman"/>
          <w:sz w:val="24"/>
        </w:rPr>
        <w:fldChar w:fldCharType="begin"/>
      </w:r>
      <w:r>
        <w:rPr>
          <w:rFonts w:ascii="Times New Roman" w:hAnsi="Times New Roman" w:cs="Times New Roman"/>
          <w:sz w:val="24"/>
        </w:rPr>
        <w:instrText xml:space="preserve"> BIBLIOGRAPHY  \l 1033 </w:instrText>
      </w:r>
      <w:r>
        <w:rPr>
          <w:rFonts w:ascii="Times New Roman" w:hAnsi="Times New Roman" w:cs="Times New Roman"/>
          <w:sz w:val="24"/>
        </w:rPr>
        <w:fldChar w:fldCharType="separate"/>
      </w:r>
    </w:p>
    <w:p w:rsidR="00D869CF" w:rsidRPr="00331563" w:rsidRDefault="002C2C49" w:rsidP="001A1E98">
      <w:pPr>
        <w:spacing w:after="0" w:line="480" w:lineRule="auto"/>
        <w:ind w:left="720" w:hanging="720"/>
        <w:rPr>
          <w:rFonts w:ascii="Times New Roman" w:hAnsi="Times New Roman" w:cs="Times New Roman"/>
          <w:sz w:val="24"/>
        </w:rPr>
      </w:pPr>
      <w:r>
        <w:rPr>
          <w:rFonts w:ascii="Times New Roman" w:hAnsi="Times New Roman" w:cs="Times New Roman"/>
          <w:sz w:val="24"/>
        </w:rPr>
        <w:fldChar w:fldCharType="end"/>
      </w:r>
    </w:p>
    <w:sectPr w:rsidR="00D869CF" w:rsidRPr="0033156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C49" w:rsidRDefault="002C2C49">
      <w:pPr>
        <w:spacing w:after="0" w:line="240" w:lineRule="auto"/>
      </w:pPr>
      <w:r>
        <w:separator/>
      </w:r>
    </w:p>
  </w:endnote>
  <w:endnote w:type="continuationSeparator" w:id="0">
    <w:p w:rsidR="002C2C49" w:rsidRDefault="002C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C49" w:rsidRDefault="002C2C49">
      <w:pPr>
        <w:spacing w:after="0" w:line="240" w:lineRule="auto"/>
      </w:pPr>
      <w:r>
        <w:separator/>
      </w:r>
    </w:p>
  </w:footnote>
  <w:footnote w:type="continuationSeparator" w:id="0">
    <w:p w:rsidR="002C2C49" w:rsidRDefault="002C2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99981934"/>
      <w:docPartObj>
        <w:docPartGallery w:val="Page Numbers (Top of Page)"/>
        <w:docPartUnique/>
      </w:docPartObj>
    </w:sdtPr>
    <w:sdtEndPr>
      <w:rPr>
        <w:noProof/>
      </w:rPr>
    </w:sdtEndPr>
    <w:sdtContent>
      <w:p w:rsidR="00331563" w:rsidRPr="00331563" w:rsidRDefault="002C2C49">
        <w:pPr>
          <w:pStyle w:val="Header"/>
          <w:jc w:val="right"/>
          <w:rPr>
            <w:rFonts w:ascii="Times New Roman" w:hAnsi="Times New Roman" w:cs="Times New Roman"/>
            <w:sz w:val="24"/>
          </w:rPr>
        </w:pPr>
        <w:r w:rsidRPr="00331563">
          <w:rPr>
            <w:rFonts w:ascii="Times New Roman" w:hAnsi="Times New Roman" w:cs="Times New Roman"/>
            <w:sz w:val="24"/>
          </w:rPr>
          <w:fldChar w:fldCharType="begin"/>
        </w:r>
        <w:r w:rsidRPr="00331563">
          <w:rPr>
            <w:rFonts w:ascii="Times New Roman" w:hAnsi="Times New Roman" w:cs="Times New Roman"/>
            <w:sz w:val="24"/>
          </w:rPr>
          <w:instrText xml:space="preserve"> PAGE   \* MERGEFORMAT </w:instrText>
        </w:r>
        <w:r w:rsidRPr="00331563">
          <w:rPr>
            <w:rFonts w:ascii="Times New Roman" w:hAnsi="Times New Roman" w:cs="Times New Roman"/>
            <w:sz w:val="24"/>
          </w:rPr>
          <w:fldChar w:fldCharType="separate"/>
        </w:r>
        <w:r w:rsidR="00397572">
          <w:rPr>
            <w:rFonts w:ascii="Times New Roman" w:hAnsi="Times New Roman" w:cs="Times New Roman"/>
            <w:noProof/>
            <w:sz w:val="24"/>
          </w:rPr>
          <w:t>15</w:t>
        </w:r>
        <w:r w:rsidRPr="00331563">
          <w:rPr>
            <w:rFonts w:ascii="Times New Roman" w:hAnsi="Times New Roman" w:cs="Times New Roman"/>
            <w:noProof/>
            <w:sz w:val="24"/>
          </w:rPr>
          <w:fldChar w:fldCharType="end"/>
        </w:r>
      </w:p>
    </w:sdtContent>
  </w:sdt>
  <w:p w:rsidR="00331563" w:rsidRDefault="003315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594A"/>
    <w:multiLevelType w:val="multilevel"/>
    <w:tmpl w:val="5024D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E4A17"/>
    <w:multiLevelType w:val="hybridMultilevel"/>
    <w:tmpl w:val="1F1032B0"/>
    <w:lvl w:ilvl="0" w:tplc="3BE2BBB2">
      <w:start w:val="1"/>
      <w:numFmt w:val="bullet"/>
      <w:lvlText w:val=""/>
      <w:lvlJc w:val="left"/>
      <w:pPr>
        <w:ind w:left="1080" w:hanging="360"/>
      </w:pPr>
      <w:rPr>
        <w:rFonts w:ascii="Symbol" w:hAnsi="Symbol" w:hint="default"/>
      </w:rPr>
    </w:lvl>
    <w:lvl w:ilvl="1" w:tplc="4F6C3442" w:tentative="1">
      <w:start w:val="1"/>
      <w:numFmt w:val="bullet"/>
      <w:lvlText w:val="o"/>
      <w:lvlJc w:val="left"/>
      <w:pPr>
        <w:ind w:left="1800" w:hanging="360"/>
      </w:pPr>
      <w:rPr>
        <w:rFonts w:ascii="Courier New" w:hAnsi="Courier New" w:cs="Courier New" w:hint="default"/>
      </w:rPr>
    </w:lvl>
    <w:lvl w:ilvl="2" w:tplc="47089502" w:tentative="1">
      <w:start w:val="1"/>
      <w:numFmt w:val="bullet"/>
      <w:lvlText w:val=""/>
      <w:lvlJc w:val="left"/>
      <w:pPr>
        <w:ind w:left="2520" w:hanging="360"/>
      </w:pPr>
      <w:rPr>
        <w:rFonts w:ascii="Wingdings" w:hAnsi="Wingdings" w:hint="default"/>
      </w:rPr>
    </w:lvl>
    <w:lvl w:ilvl="3" w:tplc="DA685830" w:tentative="1">
      <w:start w:val="1"/>
      <w:numFmt w:val="bullet"/>
      <w:lvlText w:val=""/>
      <w:lvlJc w:val="left"/>
      <w:pPr>
        <w:ind w:left="3240" w:hanging="360"/>
      </w:pPr>
      <w:rPr>
        <w:rFonts w:ascii="Symbol" w:hAnsi="Symbol" w:hint="default"/>
      </w:rPr>
    </w:lvl>
    <w:lvl w:ilvl="4" w:tplc="B7FE2870" w:tentative="1">
      <w:start w:val="1"/>
      <w:numFmt w:val="bullet"/>
      <w:lvlText w:val="o"/>
      <w:lvlJc w:val="left"/>
      <w:pPr>
        <w:ind w:left="3960" w:hanging="360"/>
      </w:pPr>
      <w:rPr>
        <w:rFonts w:ascii="Courier New" w:hAnsi="Courier New" w:cs="Courier New" w:hint="default"/>
      </w:rPr>
    </w:lvl>
    <w:lvl w:ilvl="5" w:tplc="B2EED0BA" w:tentative="1">
      <w:start w:val="1"/>
      <w:numFmt w:val="bullet"/>
      <w:lvlText w:val=""/>
      <w:lvlJc w:val="left"/>
      <w:pPr>
        <w:ind w:left="4680" w:hanging="360"/>
      </w:pPr>
      <w:rPr>
        <w:rFonts w:ascii="Wingdings" w:hAnsi="Wingdings" w:hint="default"/>
      </w:rPr>
    </w:lvl>
    <w:lvl w:ilvl="6" w:tplc="EB8CF000" w:tentative="1">
      <w:start w:val="1"/>
      <w:numFmt w:val="bullet"/>
      <w:lvlText w:val=""/>
      <w:lvlJc w:val="left"/>
      <w:pPr>
        <w:ind w:left="5400" w:hanging="360"/>
      </w:pPr>
      <w:rPr>
        <w:rFonts w:ascii="Symbol" w:hAnsi="Symbol" w:hint="default"/>
      </w:rPr>
    </w:lvl>
    <w:lvl w:ilvl="7" w:tplc="E4B21518" w:tentative="1">
      <w:start w:val="1"/>
      <w:numFmt w:val="bullet"/>
      <w:lvlText w:val="o"/>
      <w:lvlJc w:val="left"/>
      <w:pPr>
        <w:ind w:left="6120" w:hanging="360"/>
      </w:pPr>
      <w:rPr>
        <w:rFonts w:ascii="Courier New" w:hAnsi="Courier New" w:cs="Courier New" w:hint="default"/>
      </w:rPr>
    </w:lvl>
    <w:lvl w:ilvl="8" w:tplc="A684BC74" w:tentative="1">
      <w:start w:val="1"/>
      <w:numFmt w:val="bullet"/>
      <w:lvlText w:val=""/>
      <w:lvlJc w:val="left"/>
      <w:pPr>
        <w:ind w:left="6840" w:hanging="360"/>
      </w:pPr>
      <w:rPr>
        <w:rFonts w:ascii="Wingdings" w:hAnsi="Wingdings" w:hint="default"/>
      </w:rPr>
    </w:lvl>
  </w:abstractNum>
  <w:abstractNum w:abstractNumId="2" w15:restartNumberingAfterBreak="0">
    <w:nsid w:val="6C221F5F"/>
    <w:multiLevelType w:val="hybridMultilevel"/>
    <w:tmpl w:val="CE4E1900"/>
    <w:lvl w:ilvl="0" w:tplc="614C3E1A">
      <w:start w:val="1"/>
      <w:numFmt w:val="decimal"/>
      <w:lvlText w:val="%1."/>
      <w:lvlJc w:val="left"/>
      <w:pPr>
        <w:ind w:left="720" w:hanging="360"/>
      </w:pPr>
    </w:lvl>
    <w:lvl w:ilvl="1" w:tplc="E3CCBFBE" w:tentative="1">
      <w:start w:val="1"/>
      <w:numFmt w:val="lowerLetter"/>
      <w:lvlText w:val="%2."/>
      <w:lvlJc w:val="left"/>
      <w:pPr>
        <w:ind w:left="1440" w:hanging="360"/>
      </w:pPr>
    </w:lvl>
    <w:lvl w:ilvl="2" w:tplc="4E0EBD54" w:tentative="1">
      <w:start w:val="1"/>
      <w:numFmt w:val="lowerRoman"/>
      <w:lvlText w:val="%3."/>
      <w:lvlJc w:val="right"/>
      <w:pPr>
        <w:ind w:left="2160" w:hanging="180"/>
      </w:pPr>
    </w:lvl>
    <w:lvl w:ilvl="3" w:tplc="D26AB50E" w:tentative="1">
      <w:start w:val="1"/>
      <w:numFmt w:val="decimal"/>
      <w:lvlText w:val="%4."/>
      <w:lvlJc w:val="left"/>
      <w:pPr>
        <w:ind w:left="2880" w:hanging="360"/>
      </w:pPr>
    </w:lvl>
    <w:lvl w:ilvl="4" w:tplc="7A7ED6A4" w:tentative="1">
      <w:start w:val="1"/>
      <w:numFmt w:val="lowerLetter"/>
      <w:lvlText w:val="%5."/>
      <w:lvlJc w:val="left"/>
      <w:pPr>
        <w:ind w:left="3600" w:hanging="360"/>
      </w:pPr>
    </w:lvl>
    <w:lvl w:ilvl="5" w:tplc="EB3C017C" w:tentative="1">
      <w:start w:val="1"/>
      <w:numFmt w:val="lowerRoman"/>
      <w:lvlText w:val="%6."/>
      <w:lvlJc w:val="right"/>
      <w:pPr>
        <w:ind w:left="4320" w:hanging="180"/>
      </w:pPr>
    </w:lvl>
    <w:lvl w:ilvl="6" w:tplc="3CA4CA7C" w:tentative="1">
      <w:start w:val="1"/>
      <w:numFmt w:val="decimal"/>
      <w:lvlText w:val="%7."/>
      <w:lvlJc w:val="left"/>
      <w:pPr>
        <w:ind w:left="5040" w:hanging="360"/>
      </w:pPr>
    </w:lvl>
    <w:lvl w:ilvl="7" w:tplc="AAE6B8A8" w:tentative="1">
      <w:start w:val="1"/>
      <w:numFmt w:val="lowerLetter"/>
      <w:lvlText w:val="%8."/>
      <w:lvlJc w:val="left"/>
      <w:pPr>
        <w:ind w:left="5760" w:hanging="360"/>
      </w:pPr>
    </w:lvl>
    <w:lvl w:ilvl="8" w:tplc="8126FB90"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NTE1M7UwNDcxNjVS0lEKTi0uzszPAykwrAUAEZIASiwAAAA="/>
  </w:docVars>
  <w:rsids>
    <w:rsidRoot w:val="00331563"/>
    <w:rsid w:val="0000601E"/>
    <w:rsid w:val="00007484"/>
    <w:rsid w:val="00030FC0"/>
    <w:rsid w:val="00035E80"/>
    <w:rsid w:val="00044658"/>
    <w:rsid w:val="00053BDB"/>
    <w:rsid w:val="00062D1E"/>
    <w:rsid w:val="00065A1C"/>
    <w:rsid w:val="00070F3F"/>
    <w:rsid w:val="000A24F8"/>
    <w:rsid w:val="000A2597"/>
    <w:rsid w:val="000B4EB3"/>
    <w:rsid w:val="000B5AE1"/>
    <w:rsid w:val="000C54D5"/>
    <w:rsid w:val="000E23F3"/>
    <w:rsid w:val="000E4082"/>
    <w:rsid w:val="000F2B3F"/>
    <w:rsid w:val="00102ACF"/>
    <w:rsid w:val="00113475"/>
    <w:rsid w:val="001262A4"/>
    <w:rsid w:val="001403D0"/>
    <w:rsid w:val="00140E9A"/>
    <w:rsid w:val="00156CB5"/>
    <w:rsid w:val="00171627"/>
    <w:rsid w:val="00177384"/>
    <w:rsid w:val="00181AC7"/>
    <w:rsid w:val="001821AA"/>
    <w:rsid w:val="001844B5"/>
    <w:rsid w:val="001A1493"/>
    <w:rsid w:val="001A1E98"/>
    <w:rsid w:val="001E4649"/>
    <w:rsid w:val="00211EC4"/>
    <w:rsid w:val="00244AAC"/>
    <w:rsid w:val="00246FF3"/>
    <w:rsid w:val="002479FD"/>
    <w:rsid w:val="002520E0"/>
    <w:rsid w:val="00262229"/>
    <w:rsid w:val="00284354"/>
    <w:rsid w:val="002B043C"/>
    <w:rsid w:val="002B2FC6"/>
    <w:rsid w:val="002C2C49"/>
    <w:rsid w:val="002C53A0"/>
    <w:rsid w:val="002D2A23"/>
    <w:rsid w:val="002D3C02"/>
    <w:rsid w:val="002F12FE"/>
    <w:rsid w:val="003258CB"/>
    <w:rsid w:val="00331563"/>
    <w:rsid w:val="00343E63"/>
    <w:rsid w:val="0034527B"/>
    <w:rsid w:val="00353FFE"/>
    <w:rsid w:val="00357010"/>
    <w:rsid w:val="00363C93"/>
    <w:rsid w:val="00366B04"/>
    <w:rsid w:val="003670F5"/>
    <w:rsid w:val="00385470"/>
    <w:rsid w:val="00397386"/>
    <w:rsid w:val="00397572"/>
    <w:rsid w:val="003B3B35"/>
    <w:rsid w:val="003E1F6A"/>
    <w:rsid w:val="003E6493"/>
    <w:rsid w:val="0042390B"/>
    <w:rsid w:val="00426EDB"/>
    <w:rsid w:val="00437FC0"/>
    <w:rsid w:val="00444942"/>
    <w:rsid w:val="004459F3"/>
    <w:rsid w:val="00454142"/>
    <w:rsid w:val="00457741"/>
    <w:rsid w:val="00464690"/>
    <w:rsid w:val="00490555"/>
    <w:rsid w:val="00497CF8"/>
    <w:rsid w:val="004B00C3"/>
    <w:rsid w:val="004C0A63"/>
    <w:rsid w:val="004C6538"/>
    <w:rsid w:val="004D1F25"/>
    <w:rsid w:val="004E2BAF"/>
    <w:rsid w:val="004E47BE"/>
    <w:rsid w:val="004F657C"/>
    <w:rsid w:val="004F6CB8"/>
    <w:rsid w:val="0050041A"/>
    <w:rsid w:val="00500C4C"/>
    <w:rsid w:val="005034C4"/>
    <w:rsid w:val="00503A72"/>
    <w:rsid w:val="00505E35"/>
    <w:rsid w:val="00506487"/>
    <w:rsid w:val="00512518"/>
    <w:rsid w:val="005143AC"/>
    <w:rsid w:val="00524433"/>
    <w:rsid w:val="0053300C"/>
    <w:rsid w:val="00541540"/>
    <w:rsid w:val="00544A5E"/>
    <w:rsid w:val="00545E2E"/>
    <w:rsid w:val="00567F17"/>
    <w:rsid w:val="00581F12"/>
    <w:rsid w:val="00586D90"/>
    <w:rsid w:val="005941B1"/>
    <w:rsid w:val="005B2781"/>
    <w:rsid w:val="005B4CF8"/>
    <w:rsid w:val="005B7FCC"/>
    <w:rsid w:val="005C4B04"/>
    <w:rsid w:val="0061187C"/>
    <w:rsid w:val="0062195B"/>
    <w:rsid w:val="00622981"/>
    <w:rsid w:val="006235BD"/>
    <w:rsid w:val="00644045"/>
    <w:rsid w:val="006543E1"/>
    <w:rsid w:val="00657DDE"/>
    <w:rsid w:val="00663D92"/>
    <w:rsid w:val="006671A8"/>
    <w:rsid w:val="00684A44"/>
    <w:rsid w:val="006B1E3A"/>
    <w:rsid w:val="006B41C2"/>
    <w:rsid w:val="006C2CFE"/>
    <w:rsid w:val="006C784F"/>
    <w:rsid w:val="006D0721"/>
    <w:rsid w:val="00715C89"/>
    <w:rsid w:val="00716174"/>
    <w:rsid w:val="00723A96"/>
    <w:rsid w:val="00744C6D"/>
    <w:rsid w:val="00757B39"/>
    <w:rsid w:val="007669DD"/>
    <w:rsid w:val="0077698D"/>
    <w:rsid w:val="00780E04"/>
    <w:rsid w:val="00784E7E"/>
    <w:rsid w:val="007B039E"/>
    <w:rsid w:val="007D1325"/>
    <w:rsid w:val="007F07B8"/>
    <w:rsid w:val="007F2E07"/>
    <w:rsid w:val="00803A4F"/>
    <w:rsid w:val="00812C63"/>
    <w:rsid w:val="00814909"/>
    <w:rsid w:val="00836819"/>
    <w:rsid w:val="008458C2"/>
    <w:rsid w:val="00870FB5"/>
    <w:rsid w:val="00872985"/>
    <w:rsid w:val="00887B31"/>
    <w:rsid w:val="008A08D4"/>
    <w:rsid w:val="008A1D16"/>
    <w:rsid w:val="008B6581"/>
    <w:rsid w:val="008D0C08"/>
    <w:rsid w:val="008D521E"/>
    <w:rsid w:val="008D54F7"/>
    <w:rsid w:val="008E1F2B"/>
    <w:rsid w:val="008F7486"/>
    <w:rsid w:val="008F7884"/>
    <w:rsid w:val="00920045"/>
    <w:rsid w:val="009430B4"/>
    <w:rsid w:val="00953B8A"/>
    <w:rsid w:val="00953C16"/>
    <w:rsid w:val="00986087"/>
    <w:rsid w:val="009940D4"/>
    <w:rsid w:val="009B09AE"/>
    <w:rsid w:val="009B66B3"/>
    <w:rsid w:val="009E67D0"/>
    <w:rsid w:val="00A016AD"/>
    <w:rsid w:val="00A02373"/>
    <w:rsid w:val="00A16334"/>
    <w:rsid w:val="00A344A0"/>
    <w:rsid w:val="00A40670"/>
    <w:rsid w:val="00A45553"/>
    <w:rsid w:val="00A53AF6"/>
    <w:rsid w:val="00A630AA"/>
    <w:rsid w:val="00A76D26"/>
    <w:rsid w:val="00A8181D"/>
    <w:rsid w:val="00A91F49"/>
    <w:rsid w:val="00AB3AF3"/>
    <w:rsid w:val="00AC1C92"/>
    <w:rsid w:val="00AE79BF"/>
    <w:rsid w:val="00AF07EF"/>
    <w:rsid w:val="00B02950"/>
    <w:rsid w:val="00B06107"/>
    <w:rsid w:val="00B2088D"/>
    <w:rsid w:val="00B37026"/>
    <w:rsid w:val="00B41FBC"/>
    <w:rsid w:val="00B6370B"/>
    <w:rsid w:val="00B74D74"/>
    <w:rsid w:val="00BA50EC"/>
    <w:rsid w:val="00BB3FFE"/>
    <w:rsid w:val="00C02795"/>
    <w:rsid w:val="00C0367B"/>
    <w:rsid w:val="00C16A46"/>
    <w:rsid w:val="00C224CA"/>
    <w:rsid w:val="00C36CA1"/>
    <w:rsid w:val="00C57006"/>
    <w:rsid w:val="00C65C21"/>
    <w:rsid w:val="00C7688D"/>
    <w:rsid w:val="00C96E51"/>
    <w:rsid w:val="00CA75E7"/>
    <w:rsid w:val="00CC50B5"/>
    <w:rsid w:val="00CC7C8A"/>
    <w:rsid w:val="00CD4054"/>
    <w:rsid w:val="00CE3D7F"/>
    <w:rsid w:val="00D15400"/>
    <w:rsid w:val="00D17204"/>
    <w:rsid w:val="00D17D41"/>
    <w:rsid w:val="00D2777D"/>
    <w:rsid w:val="00D34589"/>
    <w:rsid w:val="00D40AF4"/>
    <w:rsid w:val="00D412D7"/>
    <w:rsid w:val="00D44BCD"/>
    <w:rsid w:val="00D55AA4"/>
    <w:rsid w:val="00D762B6"/>
    <w:rsid w:val="00D812A7"/>
    <w:rsid w:val="00D822CB"/>
    <w:rsid w:val="00D8248F"/>
    <w:rsid w:val="00D869CF"/>
    <w:rsid w:val="00D8781F"/>
    <w:rsid w:val="00DA22EE"/>
    <w:rsid w:val="00DA44D2"/>
    <w:rsid w:val="00DA4D5C"/>
    <w:rsid w:val="00DC4F58"/>
    <w:rsid w:val="00DC5B78"/>
    <w:rsid w:val="00DC7DE9"/>
    <w:rsid w:val="00E258CE"/>
    <w:rsid w:val="00E40CCB"/>
    <w:rsid w:val="00E41726"/>
    <w:rsid w:val="00E56202"/>
    <w:rsid w:val="00E7677B"/>
    <w:rsid w:val="00E85D55"/>
    <w:rsid w:val="00E94D3C"/>
    <w:rsid w:val="00EA1510"/>
    <w:rsid w:val="00EA2D9F"/>
    <w:rsid w:val="00EA58E6"/>
    <w:rsid w:val="00EA73AA"/>
    <w:rsid w:val="00EB00BC"/>
    <w:rsid w:val="00EB2330"/>
    <w:rsid w:val="00EB7E65"/>
    <w:rsid w:val="00EC758A"/>
    <w:rsid w:val="00ED6EA5"/>
    <w:rsid w:val="00EF7A0B"/>
    <w:rsid w:val="00F03C83"/>
    <w:rsid w:val="00F03E36"/>
    <w:rsid w:val="00F3624D"/>
    <w:rsid w:val="00F46707"/>
    <w:rsid w:val="00F600D4"/>
    <w:rsid w:val="00FC7FD3"/>
    <w:rsid w:val="00FD356D"/>
    <w:rsid w:val="00FF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F5D5"/>
  <w15:docId w15:val="{B3CB81D0-4A81-42DA-8C72-C250394D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563"/>
  </w:style>
  <w:style w:type="paragraph" w:styleId="Footer">
    <w:name w:val="footer"/>
    <w:basedOn w:val="Normal"/>
    <w:link w:val="FooterChar"/>
    <w:uiPriority w:val="99"/>
    <w:unhideWhenUsed/>
    <w:rsid w:val="0033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563"/>
  </w:style>
  <w:style w:type="paragraph" w:styleId="ListParagraph">
    <w:name w:val="List Paragraph"/>
    <w:basedOn w:val="Normal"/>
    <w:uiPriority w:val="34"/>
    <w:qFormat/>
    <w:rsid w:val="00715C89"/>
    <w:pPr>
      <w:ind w:left="720"/>
      <w:contextualSpacing/>
    </w:pPr>
  </w:style>
  <w:style w:type="paragraph" w:styleId="BalloonText">
    <w:name w:val="Balloon Text"/>
    <w:basedOn w:val="Normal"/>
    <w:link w:val="BalloonTextChar"/>
    <w:uiPriority w:val="99"/>
    <w:semiHidden/>
    <w:unhideWhenUsed/>
    <w:rsid w:val="00126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2A4"/>
    <w:rPr>
      <w:rFonts w:ascii="Tahoma" w:hAnsi="Tahoma" w:cs="Tahoma"/>
      <w:sz w:val="16"/>
      <w:szCs w:val="16"/>
    </w:rPr>
  </w:style>
  <w:style w:type="character" w:styleId="Hyperlink">
    <w:name w:val="Hyperlink"/>
    <w:basedOn w:val="DefaultParagraphFont"/>
    <w:uiPriority w:val="99"/>
    <w:unhideWhenUsed/>
    <w:rsid w:val="00EA2D9F"/>
    <w:rPr>
      <w:color w:val="0000FF"/>
      <w:u w:val="single"/>
    </w:rPr>
  </w:style>
  <w:style w:type="table" w:styleId="TableGrid">
    <w:name w:val="Table Grid"/>
    <w:basedOn w:val="TableNormal"/>
    <w:uiPriority w:val="59"/>
    <w:rsid w:val="00053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8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sideretail.com.au/news/%EF%BB%BFwhats-in-store-for-supermarkets-in-2020-and-beyond-20200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Percentage</c:v>
                </c:pt>
              </c:strCache>
            </c:strRef>
          </c:tx>
          <c:cat>
            <c:strRef>
              <c:f>Sheet1!$A$2:$A$4</c:f>
              <c:strCache>
                <c:ptCount val="3"/>
                <c:pt idx="0">
                  <c:v>Social Media</c:v>
                </c:pt>
                <c:pt idx="1">
                  <c:v>Content Sharing </c:v>
                </c:pt>
                <c:pt idx="2">
                  <c:v>TV</c:v>
                </c:pt>
              </c:strCache>
            </c:strRef>
          </c:cat>
          <c:val>
            <c:numRef>
              <c:f>Sheet1!$B$2:$B$4</c:f>
              <c:numCache>
                <c:formatCode>General</c:formatCode>
                <c:ptCount val="3"/>
                <c:pt idx="0">
                  <c:v>20</c:v>
                </c:pt>
                <c:pt idx="1">
                  <c:v>35</c:v>
                </c:pt>
                <c:pt idx="2">
                  <c:v>45</c:v>
                </c:pt>
              </c:numCache>
            </c:numRef>
          </c:val>
          <c:extLst>
            <c:ext xmlns:c16="http://schemas.microsoft.com/office/drawing/2014/chart" uri="{C3380CC4-5D6E-409C-BE32-E72D297353CC}">
              <c16:uniqueId val="{00000000-1F61-4A77-8077-09C43483D656}"/>
            </c:ext>
          </c:extLst>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Fer20</b:Tag>
    <b:SourceType>InternetSite</b:SourceType>
    <b:Guid>{571FC5D8-17A9-4548-8DE9-555BECDE5B6A}</b:Guid>
    <b:Author>
      <b:Author>
        <b:NameList>
          <b:Person>
            <b:Last>Ferguson</b:Last>
            <b:First>M.</b:First>
          </b:Person>
        </b:NameList>
      </b:Author>
    </b:Author>
    <b:Title>Buy Something Tasmanian to support local businesses</b:Title>
    <b:InternetSiteTitle>Tasmanian Government</b:InternetSiteTitle>
    <b:Year>2020</b:Year>
    <b:Month>May</b:Month>
    <b:Day>6</b:Day>
    <b:URL>http://www.premier.tas.gov.au/releases/buy_something_tasmanian_to_support_local_businesses</b:URL>
    <b:RefOrder>1</b:RefOrder>
  </b:Source>
  <b:Source>
    <b:Tag>Mor20</b:Tag>
    <b:SourceType>InternetSite</b:SourceType>
    <b:Guid>{2700E850-D706-4A3D-B1D4-8C43733233B1}</b:Guid>
    <b:Author>
      <b:Author>
        <b:NameList>
          <b:Person>
            <b:Last>Mortimer</b:Last>
            <b:First>G</b:First>
          </b:Person>
        </b:NameList>
      </b:Author>
    </b:Author>
    <b:Title>What’s in store for supermarkets in 2020 and beyond</b:Title>
    <b:InternetSiteTitle>Inside Retail</b:InternetSiteTitle>
    <b:Year>2020</b:Year>
    <b:Month>February</b:Month>
    <b:Day>5</b:Day>
    <b:URL>https://insideretail.com.au/news/%EF%BB%BFwhats-in-store-for-supermarkets-in-2020-and-beyond-202002</b:URL>
    <b:RefOrder>2</b:RefOrder>
  </b:Source>
  <b:Source>
    <b:Tag>Vic19</b:Tag>
    <b:SourceType>InternetSite</b:SourceType>
    <b:Guid>{D8B96F9E-BB76-4557-A29F-099901879990}</b:Guid>
    <b:Author>
      <b:Author>
        <b:NameList>
          <b:Person>
            <b:Last>Vician</b:Last>
            <b:First>J.</b:First>
          </b:Person>
        </b:NameList>
      </b:Author>
    </b:Author>
    <b:Title>A Fresh New Look for IGA Exclusive Brands</b:Title>
    <b:InternetSiteTitle>IGA</b:InternetSiteTitle>
    <b:Year>2019</b:Year>
    <b:Month>March</b:Month>
    <b:Day>20</b:Day>
    <b:URL>https://www.iga.com/insights/iga-exclusive-brands-gets-a-fresh-new-look-as-private-label-popularity-surges</b:URL>
    <b:RefOrder>3</b:RefOrder>
  </b:Source>
</b:Sources>
</file>

<file path=customXml/itemProps1.xml><?xml version="1.0" encoding="utf-8"?>
<ds:datastoreItem xmlns:ds="http://schemas.openxmlformats.org/officeDocument/2006/customXml" ds:itemID="{EAF70E4E-E639-49AE-B8F8-115D042F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cp:revision>
  <dcterms:created xsi:type="dcterms:W3CDTF">2021-05-24T18:35:00Z</dcterms:created>
  <dcterms:modified xsi:type="dcterms:W3CDTF">2021-05-24T18:36:00Z</dcterms:modified>
</cp:coreProperties>
</file>